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62283258" w:rsidR="00AB6D0D" w:rsidRPr="00AC4E51" w:rsidRDefault="00D941C0" w:rsidP="00AB6D0D">
      <w:pPr>
        <w:pStyle w:val="BodyText2"/>
        <w:spacing w:line="240" w:lineRule="auto"/>
        <w:rPr>
          <w:rFonts w:ascii="Arial" w:hAnsi="Arial" w:cs="Arial"/>
          <w:b/>
          <w:bCs/>
          <w:sz w:val="32"/>
          <w:szCs w:val="32"/>
          <w:lang w:val="nl-NL"/>
        </w:rPr>
      </w:pPr>
      <w:r>
        <w:rPr>
          <w:rFonts w:ascii="Arial" w:hAnsi="Arial" w:cs="Arial"/>
          <w:b/>
          <w:bCs/>
          <w:sz w:val="32"/>
          <w:szCs w:val="32"/>
          <w:lang w:val="nl-NL"/>
        </w:rPr>
        <w:t>I</w:t>
      </w:r>
      <w:r w:rsidR="00086FB6" w:rsidRPr="00086FB6">
        <w:rPr>
          <w:rFonts w:ascii="Arial" w:hAnsi="Arial" w:cs="Arial"/>
          <w:b/>
          <w:bCs/>
          <w:sz w:val="32"/>
          <w:szCs w:val="32"/>
          <w:lang w:val="nl-NL"/>
        </w:rPr>
        <w:t xml:space="preserve">nnovatieve airbagtechniek </w:t>
      </w:r>
      <w:r>
        <w:rPr>
          <w:rFonts w:ascii="Arial" w:hAnsi="Arial" w:cs="Arial"/>
          <w:b/>
          <w:bCs/>
          <w:sz w:val="32"/>
          <w:szCs w:val="32"/>
          <w:lang w:val="nl-NL"/>
        </w:rPr>
        <w:t xml:space="preserve">in Ford Explorer en Capri </w:t>
      </w:r>
      <w:r w:rsidRPr="00086FB6">
        <w:rPr>
          <w:rFonts w:ascii="Arial" w:hAnsi="Arial" w:cs="Arial"/>
          <w:b/>
          <w:bCs/>
          <w:sz w:val="32"/>
          <w:szCs w:val="32"/>
          <w:lang w:val="nl-NL"/>
        </w:rPr>
        <w:t xml:space="preserve">vermindert </w:t>
      </w:r>
      <w:r w:rsidR="00B5155C">
        <w:rPr>
          <w:rFonts w:ascii="Arial" w:hAnsi="Arial" w:cs="Arial"/>
          <w:b/>
          <w:bCs/>
          <w:sz w:val="32"/>
          <w:szCs w:val="32"/>
          <w:lang w:val="nl-NL"/>
        </w:rPr>
        <w:t>letsel</w:t>
      </w:r>
      <w:r w:rsidR="00086FB6" w:rsidRPr="00086FB6">
        <w:rPr>
          <w:rFonts w:ascii="Arial" w:hAnsi="Arial" w:cs="Arial"/>
          <w:b/>
          <w:bCs/>
          <w:sz w:val="32"/>
          <w:szCs w:val="32"/>
          <w:lang w:val="nl-NL"/>
        </w:rPr>
        <w:t xml:space="preserve"> bij zijdelingse aanrijdingen </w:t>
      </w:r>
      <w:r w:rsidR="00915EE5" w:rsidRPr="00AC4E51">
        <w:rPr>
          <w:rFonts w:ascii="Arial" w:hAnsi="Arial" w:cs="Arial"/>
          <w:b/>
          <w:bCs/>
          <w:sz w:val="32"/>
          <w:szCs w:val="32"/>
          <w:lang w:val="nl-NL"/>
        </w:rPr>
        <w:br/>
      </w:r>
    </w:p>
    <w:p w14:paraId="7A4A2DAF" w14:textId="49628F96" w:rsidR="00086FB6" w:rsidRPr="00086FB6" w:rsidRDefault="00D941C0" w:rsidP="00086FB6">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Innovatieve c</w:t>
      </w:r>
      <w:r w:rsidR="00086FB6" w:rsidRPr="00086FB6">
        <w:rPr>
          <w:rFonts w:ascii="Arial" w:hAnsi="Arial" w:cs="Arial"/>
          <w:sz w:val="22"/>
          <w:szCs w:val="22"/>
          <w:lang w:val="nl-NL" w:eastAsia="nl-NL"/>
        </w:rPr>
        <w:t>entrale zij-airbag</w:t>
      </w:r>
      <w:r w:rsidR="00784018">
        <w:rPr>
          <w:rFonts w:ascii="Arial" w:hAnsi="Arial" w:cs="Arial"/>
          <w:sz w:val="22"/>
          <w:szCs w:val="22"/>
          <w:lang w:val="nl-NL" w:eastAsia="nl-NL"/>
        </w:rPr>
        <w:t xml:space="preserve"> tussen bestuurder en passagier</w:t>
      </w:r>
      <w:r w:rsidR="00086FB6" w:rsidRPr="00086FB6">
        <w:rPr>
          <w:rFonts w:ascii="Arial" w:hAnsi="Arial" w:cs="Arial"/>
          <w:sz w:val="22"/>
          <w:szCs w:val="22"/>
          <w:lang w:val="nl-NL" w:eastAsia="nl-NL"/>
        </w:rPr>
        <w:t xml:space="preserve"> gebruikt een </w:t>
      </w:r>
      <w:r w:rsidR="00F34D58">
        <w:rPr>
          <w:rFonts w:ascii="Arial" w:hAnsi="Arial" w:cs="Arial"/>
          <w:sz w:val="22"/>
          <w:szCs w:val="22"/>
          <w:lang w:val="nl-NL" w:eastAsia="nl-NL"/>
        </w:rPr>
        <w:t>opblaas</w:t>
      </w:r>
      <w:r w:rsidR="00086FB6" w:rsidRPr="00086FB6">
        <w:rPr>
          <w:rFonts w:ascii="Arial" w:hAnsi="Arial" w:cs="Arial"/>
          <w:sz w:val="22"/>
          <w:szCs w:val="22"/>
          <w:lang w:val="nl-NL" w:eastAsia="nl-NL"/>
        </w:rPr>
        <w:t>systeem</w:t>
      </w:r>
      <w:r w:rsidR="00F34D58">
        <w:rPr>
          <w:rFonts w:ascii="Arial" w:hAnsi="Arial" w:cs="Arial"/>
          <w:sz w:val="22"/>
          <w:szCs w:val="22"/>
          <w:lang w:val="nl-NL" w:eastAsia="nl-NL"/>
        </w:rPr>
        <w:t xml:space="preserve"> met koud gas</w:t>
      </w:r>
      <w:r w:rsidR="00086FB6" w:rsidRPr="00086FB6">
        <w:rPr>
          <w:rFonts w:ascii="Arial" w:hAnsi="Arial" w:cs="Arial"/>
          <w:sz w:val="22"/>
          <w:szCs w:val="22"/>
          <w:lang w:val="nl-NL" w:eastAsia="nl-NL"/>
        </w:rPr>
        <w:t xml:space="preserve"> voor snelle </w:t>
      </w:r>
      <w:r w:rsidR="00F34D58">
        <w:rPr>
          <w:rFonts w:ascii="Arial" w:hAnsi="Arial" w:cs="Arial"/>
          <w:sz w:val="22"/>
          <w:szCs w:val="22"/>
          <w:lang w:val="nl-NL" w:eastAsia="nl-NL"/>
        </w:rPr>
        <w:t>expansie</w:t>
      </w:r>
      <w:r w:rsidR="00086FB6" w:rsidRPr="00086FB6">
        <w:rPr>
          <w:rFonts w:ascii="Arial" w:hAnsi="Arial" w:cs="Arial"/>
          <w:sz w:val="22"/>
          <w:szCs w:val="22"/>
          <w:lang w:val="nl-NL" w:eastAsia="nl-NL"/>
        </w:rPr>
        <w:t xml:space="preserve"> </w:t>
      </w:r>
      <w:r w:rsidR="00661891">
        <w:rPr>
          <w:rFonts w:ascii="Arial" w:hAnsi="Arial" w:cs="Arial"/>
          <w:sz w:val="22"/>
          <w:szCs w:val="22"/>
          <w:lang w:val="nl-NL" w:eastAsia="nl-NL"/>
        </w:rPr>
        <w:t>en</w:t>
      </w:r>
      <w:r w:rsidR="00086FB6" w:rsidRPr="00086FB6">
        <w:rPr>
          <w:rFonts w:ascii="Arial" w:hAnsi="Arial" w:cs="Arial"/>
          <w:sz w:val="22"/>
          <w:szCs w:val="22"/>
          <w:lang w:val="nl-NL" w:eastAsia="nl-NL"/>
        </w:rPr>
        <w:t xml:space="preserve"> lage temperaturen</w:t>
      </w:r>
    </w:p>
    <w:p w14:paraId="0AC79434" w14:textId="77777777" w:rsidR="00086FB6" w:rsidRPr="00086FB6" w:rsidRDefault="00086FB6" w:rsidP="00086FB6">
      <w:pPr>
        <w:pStyle w:val="ListParagraph"/>
        <w:rPr>
          <w:rFonts w:ascii="Arial" w:hAnsi="Arial" w:cs="Arial"/>
          <w:sz w:val="22"/>
          <w:szCs w:val="22"/>
          <w:lang w:val="nl-NL" w:eastAsia="nl-NL"/>
        </w:rPr>
      </w:pPr>
    </w:p>
    <w:p w14:paraId="258D4BA9" w14:textId="2DEF3190" w:rsidR="00086FB6" w:rsidRDefault="00086FB6" w:rsidP="00086FB6">
      <w:pPr>
        <w:pStyle w:val="ListParagraph"/>
        <w:numPr>
          <w:ilvl w:val="0"/>
          <w:numId w:val="25"/>
        </w:numPr>
        <w:rPr>
          <w:rFonts w:ascii="Arial" w:hAnsi="Arial" w:cs="Arial"/>
          <w:sz w:val="22"/>
          <w:szCs w:val="22"/>
          <w:lang w:val="nl-NL" w:eastAsia="nl-NL"/>
        </w:rPr>
      </w:pPr>
      <w:r w:rsidRPr="00086FB6">
        <w:rPr>
          <w:rFonts w:ascii="Arial" w:hAnsi="Arial" w:cs="Arial"/>
          <w:sz w:val="22"/>
          <w:szCs w:val="22"/>
          <w:lang w:val="nl-NL" w:eastAsia="nl-NL"/>
        </w:rPr>
        <w:t>Zijdelingse aanrijdingen vormen een kwart van alle ongevallen</w:t>
      </w:r>
      <w:r>
        <w:rPr>
          <w:rFonts w:ascii="Arial" w:hAnsi="Arial" w:cs="Arial"/>
          <w:sz w:val="22"/>
          <w:szCs w:val="22"/>
          <w:lang w:val="nl-NL" w:eastAsia="nl-NL"/>
        </w:rPr>
        <w:t xml:space="preserve">, </w:t>
      </w:r>
      <w:r w:rsidR="00D941C0">
        <w:rPr>
          <w:rFonts w:ascii="Arial" w:hAnsi="Arial" w:cs="Arial"/>
          <w:sz w:val="22"/>
          <w:szCs w:val="22"/>
          <w:lang w:val="nl-NL" w:eastAsia="nl-NL"/>
        </w:rPr>
        <w:t xml:space="preserve">speciale </w:t>
      </w:r>
      <w:r w:rsidRPr="00086FB6">
        <w:rPr>
          <w:rFonts w:ascii="Arial" w:hAnsi="Arial" w:cs="Arial"/>
          <w:sz w:val="22"/>
          <w:szCs w:val="22"/>
          <w:lang w:val="nl-NL" w:eastAsia="nl-NL"/>
        </w:rPr>
        <w:t xml:space="preserve">airbag </w:t>
      </w:r>
      <w:r>
        <w:rPr>
          <w:rFonts w:ascii="Arial" w:hAnsi="Arial" w:cs="Arial"/>
          <w:sz w:val="22"/>
          <w:szCs w:val="22"/>
          <w:lang w:val="nl-NL" w:eastAsia="nl-NL"/>
        </w:rPr>
        <w:t>biedt v</w:t>
      </w:r>
      <w:r w:rsidRPr="00086FB6">
        <w:rPr>
          <w:rFonts w:ascii="Arial" w:hAnsi="Arial" w:cs="Arial"/>
          <w:sz w:val="22"/>
          <w:szCs w:val="22"/>
          <w:lang w:val="nl-NL" w:eastAsia="nl-NL"/>
        </w:rPr>
        <w:t xml:space="preserve">erhoogde bescherming </w:t>
      </w:r>
      <w:r>
        <w:rPr>
          <w:rFonts w:ascii="Arial" w:hAnsi="Arial" w:cs="Arial"/>
          <w:sz w:val="22"/>
          <w:szCs w:val="22"/>
          <w:lang w:val="nl-NL" w:eastAsia="nl-NL"/>
        </w:rPr>
        <w:t>om</w:t>
      </w:r>
      <w:r w:rsidRPr="00086FB6">
        <w:rPr>
          <w:rFonts w:ascii="Arial" w:hAnsi="Arial" w:cs="Arial"/>
          <w:sz w:val="22"/>
          <w:szCs w:val="22"/>
          <w:lang w:val="nl-NL" w:eastAsia="nl-NL"/>
        </w:rPr>
        <w:t xml:space="preserve"> ernstig hoofd- en borstletsel te voorkomen</w:t>
      </w:r>
    </w:p>
    <w:p w14:paraId="4338E334" w14:textId="77777777" w:rsidR="00086FB6" w:rsidRPr="00086FB6" w:rsidRDefault="00086FB6" w:rsidP="00086FB6">
      <w:pPr>
        <w:pStyle w:val="ListParagraph"/>
        <w:rPr>
          <w:rFonts w:ascii="Arial" w:hAnsi="Arial" w:cs="Arial"/>
          <w:sz w:val="22"/>
          <w:szCs w:val="22"/>
          <w:lang w:val="nl-NL" w:eastAsia="nl-NL"/>
        </w:rPr>
      </w:pPr>
    </w:p>
    <w:p w14:paraId="4744F781" w14:textId="478D33BD" w:rsidR="008126C0" w:rsidRDefault="00086FB6" w:rsidP="00086FB6">
      <w:pPr>
        <w:pStyle w:val="ListParagraph"/>
        <w:numPr>
          <w:ilvl w:val="0"/>
          <w:numId w:val="25"/>
        </w:numPr>
        <w:rPr>
          <w:rFonts w:ascii="Arial" w:hAnsi="Arial" w:cs="Arial"/>
          <w:sz w:val="22"/>
          <w:szCs w:val="22"/>
          <w:lang w:val="nl-NL" w:eastAsia="nl-NL"/>
        </w:rPr>
      </w:pPr>
      <w:r w:rsidRPr="00086FB6">
        <w:rPr>
          <w:rFonts w:ascii="Arial" w:hAnsi="Arial" w:cs="Arial"/>
          <w:sz w:val="22"/>
          <w:szCs w:val="22"/>
          <w:lang w:val="nl-NL" w:eastAsia="nl-NL"/>
        </w:rPr>
        <w:t>Dankzij deze innovatie behaalde de volledig elektrische Explorer</w:t>
      </w:r>
      <w:r w:rsidR="00F77821">
        <w:rPr>
          <w:rFonts w:ascii="Arial" w:hAnsi="Arial" w:cs="Arial"/>
          <w:sz w:val="22"/>
          <w:szCs w:val="22"/>
          <w:lang w:val="nl-NL" w:eastAsia="nl-NL"/>
        </w:rPr>
        <w:t xml:space="preserve"> en Capri</w:t>
      </w:r>
      <w:r w:rsidRPr="00086FB6">
        <w:rPr>
          <w:rFonts w:ascii="Arial" w:hAnsi="Arial" w:cs="Arial"/>
          <w:sz w:val="22"/>
          <w:szCs w:val="22"/>
          <w:lang w:val="nl-NL" w:eastAsia="nl-NL"/>
        </w:rPr>
        <w:t xml:space="preserve"> de hoogste veiligheidsscore van Euro NCAP</w:t>
      </w:r>
    </w:p>
    <w:p w14:paraId="1109B131" w14:textId="77777777" w:rsidR="00920522" w:rsidRPr="00920522" w:rsidRDefault="00920522" w:rsidP="00920522">
      <w:pPr>
        <w:rPr>
          <w:rFonts w:ascii="Arial" w:hAnsi="Arial" w:cs="Arial"/>
          <w:sz w:val="22"/>
          <w:szCs w:val="22"/>
          <w:lang w:val="nl-NL" w:eastAsia="nl-NL"/>
        </w:rPr>
      </w:pPr>
    </w:p>
    <w:p w14:paraId="173700A9" w14:textId="1A6B2D8D" w:rsidR="008126C0" w:rsidRDefault="00256276" w:rsidP="00086FB6">
      <w:pPr>
        <w:pStyle w:val="BodyText2"/>
        <w:spacing w:line="240" w:lineRule="auto"/>
        <w:rPr>
          <w:rFonts w:ascii="Arial" w:hAnsi="Arial" w:cs="Arial"/>
          <w:b/>
          <w:sz w:val="22"/>
          <w:szCs w:val="22"/>
          <w:lang w:val="nl-NL"/>
        </w:rPr>
      </w:pPr>
      <w:r w:rsidRPr="005A2C91">
        <w:rPr>
          <w:rFonts w:ascii="Arial" w:hAnsi="Arial" w:cs="Arial"/>
          <w:b/>
          <w:sz w:val="22"/>
          <w:szCs w:val="22"/>
          <w:lang w:val="nl-NL"/>
        </w:rPr>
        <w:t xml:space="preserve">Amstelveen, </w:t>
      </w:r>
      <w:r w:rsidR="005A2C91" w:rsidRPr="005A2C91">
        <w:rPr>
          <w:rFonts w:ascii="Arial" w:hAnsi="Arial" w:cs="Arial"/>
          <w:b/>
          <w:sz w:val="22"/>
          <w:szCs w:val="22"/>
          <w:lang w:val="nl-NL"/>
        </w:rPr>
        <w:t>27</w:t>
      </w:r>
      <w:r w:rsidR="006A7E21" w:rsidRPr="005A2C91">
        <w:rPr>
          <w:rFonts w:ascii="Arial" w:hAnsi="Arial" w:cs="Arial"/>
          <w:b/>
          <w:sz w:val="22"/>
          <w:szCs w:val="22"/>
          <w:lang w:val="nl-NL"/>
        </w:rPr>
        <w:t xml:space="preserve"> </w:t>
      </w:r>
      <w:r w:rsidR="002E51A2" w:rsidRPr="005A2C91">
        <w:rPr>
          <w:rFonts w:ascii="Arial" w:hAnsi="Arial" w:cs="Arial"/>
          <w:b/>
          <w:sz w:val="22"/>
          <w:szCs w:val="22"/>
          <w:lang w:val="nl-NL"/>
        </w:rPr>
        <w:t>februari</w:t>
      </w:r>
      <w:r w:rsidR="006A7E21" w:rsidRPr="005A2C91">
        <w:rPr>
          <w:rFonts w:ascii="Arial" w:hAnsi="Arial" w:cs="Arial"/>
          <w:b/>
          <w:sz w:val="22"/>
          <w:szCs w:val="22"/>
          <w:lang w:val="nl-NL"/>
        </w:rPr>
        <w:t xml:space="preserve"> 2026 </w:t>
      </w:r>
      <w:r w:rsidR="00086FB6" w:rsidRPr="005A2C91">
        <w:rPr>
          <w:rFonts w:ascii="Arial" w:hAnsi="Arial" w:cs="Arial"/>
          <w:b/>
          <w:sz w:val="22"/>
          <w:szCs w:val="22"/>
          <w:lang w:val="nl-NL"/>
        </w:rPr>
        <w:t>- Zijdelingse</w:t>
      </w:r>
      <w:r w:rsidR="00086FB6" w:rsidRPr="00086FB6">
        <w:rPr>
          <w:rFonts w:ascii="Arial" w:hAnsi="Arial" w:cs="Arial"/>
          <w:b/>
          <w:sz w:val="22"/>
          <w:szCs w:val="22"/>
          <w:lang w:val="nl-NL"/>
        </w:rPr>
        <w:t xml:space="preserve"> aanrijdingen vormen ongeveer een kwart van alle verkeersongevallen en kunnen leiden tot ernstig letsel bij inzittenden</w:t>
      </w:r>
      <w:r w:rsidR="00F34D58">
        <w:rPr>
          <w:rFonts w:ascii="Arial" w:hAnsi="Arial" w:cs="Arial"/>
          <w:b/>
          <w:sz w:val="22"/>
          <w:szCs w:val="22"/>
          <w:vertAlign w:val="superscript"/>
          <w:lang w:val="nl-NL"/>
        </w:rPr>
        <w:t>1</w:t>
      </w:r>
      <w:r w:rsidR="00086FB6" w:rsidRPr="00086FB6">
        <w:rPr>
          <w:rFonts w:ascii="Arial" w:hAnsi="Arial" w:cs="Arial"/>
          <w:b/>
          <w:sz w:val="22"/>
          <w:szCs w:val="22"/>
          <w:lang w:val="nl-NL"/>
        </w:rPr>
        <w:t xml:space="preserve">. Om dit risico te verkleinen en de bescherming bij dit type </w:t>
      </w:r>
      <w:r w:rsidR="00F34D58">
        <w:rPr>
          <w:rFonts w:ascii="Arial" w:hAnsi="Arial" w:cs="Arial"/>
          <w:b/>
          <w:sz w:val="22"/>
          <w:szCs w:val="22"/>
          <w:lang w:val="nl-NL"/>
        </w:rPr>
        <w:t>aanrijdingen</w:t>
      </w:r>
      <w:r w:rsidR="00086FB6" w:rsidRPr="00086FB6">
        <w:rPr>
          <w:rFonts w:ascii="Arial" w:hAnsi="Arial" w:cs="Arial"/>
          <w:b/>
          <w:sz w:val="22"/>
          <w:szCs w:val="22"/>
          <w:lang w:val="nl-NL"/>
        </w:rPr>
        <w:t xml:space="preserve"> te vergroten, </w:t>
      </w:r>
      <w:r w:rsidR="00D941C0">
        <w:rPr>
          <w:rFonts w:ascii="Arial" w:hAnsi="Arial" w:cs="Arial"/>
          <w:b/>
          <w:sz w:val="22"/>
          <w:szCs w:val="22"/>
          <w:lang w:val="nl-NL"/>
        </w:rPr>
        <w:t>gebruikt</w:t>
      </w:r>
      <w:r w:rsidR="00086FB6" w:rsidRPr="00086FB6">
        <w:rPr>
          <w:rFonts w:ascii="Arial" w:hAnsi="Arial" w:cs="Arial"/>
          <w:b/>
          <w:sz w:val="22"/>
          <w:szCs w:val="22"/>
          <w:lang w:val="nl-NL"/>
        </w:rPr>
        <w:t xml:space="preserve"> Ford</w:t>
      </w:r>
      <w:r w:rsidR="00784018">
        <w:rPr>
          <w:rFonts w:ascii="Arial" w:hAnsi="Arial" w:cs="Arial"/>
          <w:b/>
          <w:sz w:val="22"/>
          <w:szCs w:val="22"/>
          <w:lang w:val="nl-NL"/>
        </w:rPr>
        <w:t xml:space="preserve"> </w:t>
      </w:r>
      <w:r w:rsidR="00086FB6" w:rsidRPr="00086FB6">
        <w:rPr>
          <w:rFonts w:ascii="Arial" w:hAnsi="Arial" w:cs="Arial"/>
          <w:b/>
          <w:sz w:val="22"/>
          <w:szCs w:val="22"/>
          <w:lang w:val="nl-NL"/>
        </w:rPr>
        <w:t xml:space="preserve">een </w:t>
      </w:r>
      <w:r w:rsidR="00D941C0">
        <w:rPr>
          <w:rFonts w:ascii="Arial" w:hAnsi="Arial" w:cs="Arial"/>
          <w:b/>
          <w:sz w:val="22"/>
          <w:szCs w:val="22"/>
          <w:lang w:val="nl-NL"/>
        </w:rPr>
        <w:t xml:space="preserve">innovatieve </w:t>
      </w:r>
      <w:r w:rsidR="00784018">
        <w:rPr>
          <w:rFonts w:ascii="Arial" w:hAnsi="Arial" w:cs="Arial"/>
          <w:b/>
          <w:sz w:val="22"/>
          <w:szCs w:val="22"/>
          <w:lang w:val="nl-NL"/>
        </w:rPr>
        <w:t>airbag</w:t>
      </w:r>
      <w:r w:rsidR="00F77821">
        <w:rPr>
          <w:rFonts w:ascii="Arial" w:hAnsi="Arial" w:cs="Arial"/>
          <w:b/>
          <w:sz w:val="22"/>
          <w:szCs w:val="22"/>
          <w:lang w:val="nl-NL"/>
        </w:rPr>
        <w:t xml:space="preserve"> tussen de bestuurder en de passagier</w:t>
      </w:r>
      <w:r w:rsidR="00784018">
        <w:rPr>
          <w:rFonts w:ascii="Arial" w:hAnsi="Arial" w:cs="Arial"/>
          <w:b/>
          <w:sz w:val="22"/>
          <w:szCs w:val="22"/>
          <w:lang w:val="nl-NL"/>
        </w:rPr>
        <w:t xml:space="preserve"> in</w:t>
      </w:r>
      <w:r w:rsidR="00086FB6" w:rsidRPr="00086FB6">
        <w:rPr>
          <w:rFonts w:ascii="Arial" w:hAnsi="Arial" w:cs="Arial"/>
          <w:b/>
          <w:sz w:val="22"/>
          <w:szCs w:val="22"/>
          <w:lang w:val="nl-NL"/>
        </w:rPr>
        <w:t xml:space="preserve"> de elektrische Ford Explorer</w:t>
      </w:r>
      <w:r w:rsidR="00F77821">
        <w:rPr>
          <w:rFonts w:ascii="Arial" w:hAnsi="Arial" w:cs="Arial"/>
          <w:b/>
          <w:sz w:val="22"/>
          <w:szCs w:val="22"/>
          <w:lang w:val="nl-NL"/>
        </w:rPr>
        <w:t xml:space="preserve"> en de elektrische Ford Capri</w:t>
      </w:r>
      <w:r w:rsidR="00086FB6" w:rsidRPr="00086FB6">
        <w:rPr>
          <w:rFonts w:ascii="Arial" w:hAnsi="Arial" w:cs="Arial"/>
          <w:b/>
          <w:sz w:val="22"/>
          <w:szCs w:val="22"/>
          <w:lang w:val="nl-NL"/>
        </w:rPr>
        <w:t>.</w:t>
      </w:r>
    </w:p>
    <w:p w14:paraId="6C9E049D" w14:textId="77777777" w:rsidR="00086FB6" w:rsidRDefault="00086FB6" w:rsidP="00086FB6">
      <w:pPr>
        <w:pStyle w:val="BodyText2"/>
        <w:spacing w:line="240" w:lineRule="auto"/>
        <w:rPr>
          <w:rFonts w:ascii="Arial" w:hAnsi="Arial" w:cs="Arial"/>
          <w:b/>
          <w:sz w:val="22"/>
          <w:szCs w:val="22"/>
          <w:lang w:val="nl-NL"/>
        </w:rPr>
      </w:pPr>
    </w:p>
    <w:p w14:paraId="509822D6" w14:textId="37B18F0C" w:rsidR="00086FB6" w:rsidRPr="00086FB6" w:rsidRDefault="00784018" w:rsidP="00086FB6">
      <w:pPr>
        <w:pStyle w:val="BodyText2"/>
        <w:spacing w:line="240" w:lineRule="auto"/>
        <w:rPr>
          <w:rFonts w:ascii="Arial" w:hAnsi="Arial" w:cs="Arial"/>
          <w:sz w:val="22"/>
          <w:szCs w:val="22"/>
          <w:lang w:val="nl-NL"/>
        </w:rPr>
      </w:pPr>
      <w:r>
        <w:rPr>
          <w:rFonts w:ascii="Arial" w:hAnsi="Arial" w:cs="Arial"/>
          <w:sz w:val="22"/>
          <w:szCs w:val="22"/>
          <w:lang w:val="nl-NL"/>
        </w:rPr>
        <w:t>De technologie achter</w:t>
      </w:r>
      <w:r w:rsidR="00086FB6" w:rsidRPr="00086FB6">
        <w:rPr>
          <w:rFonts w:ascii="Arial" w:hAnsi="Arial" w:cs="Arial"/>
          <w:sz w:val="22"/>
          <w:szCs w:val="22"/>
          <w:lang w:val="nl-NL"/>
        </w:rPr>
        <w:t xml:space="preserve"> deze airbag is geïnspireerd op </w:t>
      </w:r>
      <w:r w:rsidR="00D941C0">
        <w:rPr>
          <w:rFonts w:ascii="Arial" w:hAnsi="Arial" w:cs="Arial"/>
          <w:sz w:val="22"/>
          <w:szCs w:val="22"/>
          <w:lang w:val="nl-NL"/>
        </w:rPr>
        <w:t>slagroomspuitbussen</w:t>
      </w:r>
      <w:r w:rsidR="00086FB6" w:rsidRPr="00086FB6">
        <w:rPr>
          <w:rFonts w:ascii="Arial" w:hAnsi="Arial" w:cs="Arial"/>
          <w:sz w:val="22"/>
          <w:szCs w:val="22"/>
          <w:lang w:val="nl-NL"/>
        </w:rPr>
        <w:t xml:space="preserve"> en maakt gebruik van een opblaassysteem</w:t>
      </w:r>
      <w:r w:rsidR="00F34D58">
        <w:rPr>
          <w:rFonts w:ascii="Arial" w:hAnsi="Arial" w:cs="Arial"/>
          <w:sz w:val="22"/>
          <w:szCs w:val="22"/>
          <w:lang w:val="nl-NL"/>
        </w:rPr>
        <w:t xml:space="preserve"> met koud gas</w:t>
      </w:r>
      <w:r w:rsidR="00086FB6" w:rsidRPr="00086FB6">
        <w:rPr>
          <w:rFonts w:ascii="Arial" w:hAnsi="Arial" w:cs="Arial"/>
          <w:sz w:val="22"/>
          <w:szCs w:val="22"/>
          <w:lang w:val="nl-NL"/>
        </w:rPr>
        <w:t xml:space="preserve">. Dit zorgt voor een snelle </w:t>
      </w:r>
      <w:r w:rsidR="00F34D58">
        <w:rPr>
          <w:rFonts w:ascii="Arial" w:hAnsi="Arial" w:cs="Arial"/>
          <w:sz w:val="22"/>
          <w:szCs w:val="22"/>
          <w:lang w:val="nl-NL"/>
        </w:rPr>
        <w:t>expansie</w:t>
      </w:r>
      <w:r w:rsidR="00086FB6" w:rsidRPr="00086FB6">
        <w:rPr>
          <w:rFonts w:ascii="Arial" w:hAnsi="Arial" w:cs="Arial"/>
          <w:sz w:val="22"/>
          <w:szCs w:val="22"/>
          <w:lang w:val="nl-NL"/>
        </w:rPr>
        <w:t xml:space="preserve"> zonder de hoge temperaturen die traditionele airbags veroorzaken. Dankzij deze innovatieve techniek behaalde de Explorer</w:t>
      </w:r>
      <w:r w:rsidR="00D941C0">
        <w:rPr>
          <w:rFonts w:ascii="Arial" w:hAnsi="Arial" w:cs="Arial"/>
          <w:sz w:val="22"/>
          <w:szCs w:val="22"/>
          <w:lang w:val="nl-NL"/>
        </w:rPr>
        <w:t xml:space="preserve"> en de Capri</w:t>
      </w:r>
      <w:r w:rsidR="00086FB6" w:rsidRPr="00086FB6">
        <w:rPr>
          <w:rFonts w:ascii="Arial" w:hAnsi="Arial" w:cs="Arial"/>
          <w:sz w:val="22"/>
          <w:szCs w:val="22"/>
          <w:lang w:val="nl-NL"/>
        </w:rPr>
        <w:t xml:space="preserve"> een maximale </w:t>
      </w:r>
      <w:r w:rsidR="00D941C0">
        <w:rPr>
          <w:rFonts w:ascii="Arial" w:hAnsi="Arial" w:cs="Arial"/>
          <w:sz w:val="22"/>
          <w:szCs w:val="22"/>
          <w:lang w:val="nl-NL"/>
        </w:rPr>
        <w:t>veiligheids</w:t>
      </w:r>
      <w:r w:rsidR="00086FB6" w:rsidRPr="00086FB6">
        <w:rPr>
          <w:rFonts w:ascii="Arial" w:hAnsi="Arial" w:cs="Arial"/>
          <w:sz w:val="22"/>
          <w:szCs w:val="22"/>
          <w:lang w:val="nl-NL"/>
        </w:rPr>
        <w:t xml:space="preserve">beoordeling </w:t>
      </w:r>
      <w:r w:rsidR="00D941C0">
        <w:rPr>
          <w:rFonts w:ascii="Arial" w:hAnsi="Arial" w:cs="Arial"/>
          <w:sz w:val="22"/>
          <w:szCs w:val="22"/>
          <w:lang w:val="nl-NL"/>
        </w:rPr>
        <w:t>van vijf sterren</w:t>
      </w:r>
      <w:r w:rsidR="00086FB6" w:rsidRPr="00086FB6">
        <w:rPr>
          <w:rFonts w:ascii="Arial" w:hAnsi="Arial" w:cs="Arial"/>
          <w:sz w:val="22"/>
          <w:szCs w:val="22"/>
          <w:lang w:val="nl-NL"/>
        </w:rPr>
        <w:t xml:space="preserve"> </w:t>
      </w:r>
      <w:r w:rsidR="00D941C0">
        <w:rPr>
          <w:rFonts w:ascii="Arial" w:hAnsi="Arial" w:cs="Arial"/>
          <w:sz w:val="22"/>
          <w:szCs w:val="22"/>
          <w:lang w:val="nl-NL"/>
        </w:rPr>
        <w:t>door het</w:t>
      </w:r>
      <w:r w:rsidR="00086FB6" w:rsidRPr="00086FB6">
        <w:rPr>
          <w:rFonts w:ascii="Arial" w:hAnsi="Arial" w:cs="Arial"/>
          <w:sz w:val="22"/>
          <w:szCs w:val="22"/>
          <w:lang w:val="nl-NL"/>
        </w:rPr>
        <w:t xml:space="preserve"> onafhankelijke Euro NCAP.</w:t>
      </w:r>
    </w:p>
    <w:p w14:paraId="34211DE0" w14:textId="77777777" w:rsidR="008126C0" w:rsidRPr="007E6670" w:rsidRDefault="008126C0" w:rsidP="00086FB6">
      <w:pPr>
        <w:pStyle w:val="BodyText2"/>
        <w:spacing w:line="240" w:lineRule="auto"/>
        <w:rPr>
          <w:rFonts w:ascii="Arial" w:hAnsi="Arial" w:cs="Arial"/>
          <w:b/>
          <w:bCs/>
          <w:sz w:val="22"/>
          <w:szCs w:val="22"/>
          <w:lang w:val="nl-NL"/>
        </w:rPr>
      </w:pPr>
    </w:p>
    <w:p w14:paraId="642F1D19" w14:textId="77777777" w:rsidR="00B5155C" w:rsidRPr="00B5155C" w:rsidRDefault="00086FB6" w:rsidP="00B5155C">
      <w:pPr>
        <w:pStyle w:val="BodyText2"/>
        <w:spacing w:line="240" w:lineRule="auto"/>
        <w:rPr>
          <w:rFonts w:ascii="Arial" w:hAnsi="Arial" w:cs="Arial"/>
          <w:sz w:val="22"/>
          <w:szCs w:val="22"/>
          <w:lang w:val="nl-NL"/>
        </w:rPr>
      </w:pPr>
      <w:r w:rsidRPr="00086FB6">
        <w:rPr>
          <w:rFonts w:ascii="Arial" w:hAnsi="Arial" w:cs="Arial"/>
          <w:b/>
          <w:bCs/>
          <w:sz w:val="22"/>
          <w:szCs w:val="22"/>
          <w:lang w:val="nl-NL"/>
        </w:rPr>
        <w:t>Het gevaar van zijdelingse botsingen</w:t>
      </w:r>
      <w:r>
        <w:rPr>
          <w:rFonts w:ascii="Arial" w:hAnsi="Arial" w:cs="Arial"/>
          <w:b/>
          <w:bCs/>
          <w:sz w:val="22"/>
          <w:szCs w:val="22"/>
          <w:lang w:val="nl-NL"/>
        </w:rPr>
        <w:br/>
      </w:r>
      <w:r w:rsidR="00B5155C" w:rsidRPr="00B5155C">
        <w:rPr>
          <w:rFonts w:ascii="Arial" w:hAnsi="Arial" w:cs="Arial"/>
          <w:sz w:val="22"/>
          <w:szCs w:val="22"/>
          <w:lang w:val="nl-NL"/>
        </w:rPr>
        <w:t>Zijdelingse aanrijdingen zijn bijzonder gevaarlijk, zelfs bij lage snelheid, omdat de beperkte afstand tussen het impactpunt en de inzittenden de beschikbare kreukelzone verkleint. Hierdoor worden grotere krachten op de inzittenden overgedragen, waarbij hoofd- en borstletsel de belangrijkste vormen van levensbedreigend letsel zijn.</w:t>
      </w:r>
    </w:p>
    <w:p w14:paraId="7E7C32A0" w14:textId="77777777" w:rsidR="00B5155C" w:rsidRPr="00B5155C" w:rsidRDefault="00B5155C" w:rsidP="00B5155C">
      <w:pPr>
        <w:pStyle w:val="BodyText2"/>
        <w:spacing w:line="240" w:lineRule="auto"/>
        <w:rPr>
          <w:rFonts w:ascii="Arial" w:hAnsi="Arial" w:cs="Arial"/>
          <w:sz w:val="22"/>
          <w:szCs w:val="22"/>
          <w:lang w:val="nl-NL"/>
        </w:rPr>
      </w:pPr>
    </w:p>
    <w:p w14:paraId="5D6419C9" w14:textId="7DAF2F90" w:rsidR="00086FB6" w:rsidRDefault="00B5155C" w:rsidP="00B5155C">
      <w:pPr>
        <w:pStyle w:val="BodyText2"/>
        <w:spacing w:line="240" w:lineRule="auto"/>
        <w:rPr>
          <w:rFonts w:ascii="Arial" w:hAnsi="Arial" w:cs="Arial"/>
          <w:sz w:val="22"/>
          <w:szCs w:val="22"/>
          <w:lang w:val="nl-NL"/>
        </w:rPr>
      </w:pPr>
      <w:r w:rsidRPr="00B5155C">
        <w:rPr>
          <w:rFonts w:ascii="Arial" w:hAnsi="Arial" w:cs="Arial"/>
          <w:sz w:val="22"/>
          <w:szCs w:val="22"/>
          <w:lang w:val="nl-NL"/>
        </w:rPr>
        <w:t>In Europa zijn zijdelingse aanrijdingen verantwoordelijk voor 35 tot 40 procent van alle ernstige en dodelijke verwondingen bij passagiers. Bijna de helft van deze ernstige en dodelijke verwondingen doet zich voor aan de zijde tegenover de impact. Innovaties die inzittenden beschermen, zijn daarom van cruciaal belang.</w:t>
      </w:r>
    </w:p>
    <w:p w14:paraId="290D6CF8" w14:textId="77777777" w:rsidR="00B5155C" w:rsidRDefault="00B5155C" w:rsidP="00B5155C">
      <w:pPr>
        <w:pStyle w:val="BodyText2"/>
        <w:spacing w:line="240" w:lineRule="auto"/>
        <w:rPr>
          <w:rFonts w:ascii="Arial" w:hAnsi="Arial" w:cs="Arial"/>
          <w:sz w:val="22"/>
          <w:szCs w:val="22"/>
          <w:lang w:val="nl-NL"/>
        </w:rPr>
      </w:pPr>
    </w:p>
    <w:p w14:paraId="03D38BAC" w14:textId="5D7FF03B" w:rsidR="00086FB6" w:rsidRPr="00086FB6" w:rsidRDefault="00C77D67" w:rsidP="00086FB6">
      <w:pPr>
        <w:pStyle w:val="BodyText2"/>
        <w:spacing w:line="240" w:lineRule="auto"/>
        <w:rPr>
          <w:rFonts w:ascii="Arial" w:hAnsi="Arial" w:cs="Arial"/>
          <w:b/>
          <w:bCs/>
          <w:sz w:val="22"/>
          <w:szCs w:val="22"/>
          <w:lang w:val="nl-NL"/>
        </w:rPr>
      </w:pPr>
      <w:r>
        <w:rPr>
          <w:rFonts w:ascii="Arial" w:hAnsi="Arial" w:cs="Arial"/>
          <w:b/>
          <w:bCs/>
          <w:sz w:val="22"/>
          <w:szCs w:val="22"/>
          <w:lang w:val="nl-NL"/>
        </w:rPr>
        <w:t xml:space="preserve">Een bijzondere </w:t>
      </w:r>
      <w:r w:rsidR="00086FB6" w:rsidRPr="00086FB6">
        <w:rPr>
          <w:rFonts w:ascii="Arial" w:hAnsi="Arial" w:cs="Arial"/>
          <w:b/>
          <w:bCs/>
          <w:sz w:val="22"/>
          <w:szCs w:val="22"/>
          <w:lang w:val="nl-NL"/>
        </w:rPr>
        <w:t>opblaastechniek</w:t>
      </w:r>
    </w:p>
    <w:p w14:paraId="65A1EC5F" w14:textId="73D5A47A" w:rsidR="00086FB6" w:rsidRPr="00086FB6" w:rsidRDefault="00086FB6" w:rsidP="00086FB6">
      <w:pPr>
        <w:pStyle w:val="BodyText2"/>
        <w:spacing w:line="240" w:lineRule="auto"/>
        <w:rPr>
          <w:rFonts w:ascii="Arial" w:hAnsi="Arial" w:cs="Arial"/>
          <w:sz w:val="22"/>
          <w:szCs w:val="22"/>
          <w:lang w:val="nl-NL"/>
        </w:rPr>
      </w:pPr>
      <w:r w:rsidRPr="00086FB6">
        <w:rPr>
          <w:rFonts w:ascii="Arial" w:hAnsi="Arial" w:cs="Arial"/>
          <w:sz w:val="22"/>
          <w:szCs w:val="22"/>
          <w:lang w:val="nl-NL"/>
        </w:rPr>
        <w:t xml:space="preserve">Traditionele airbags gebruiken een pyrotechnische lading die gas genereert en hoge temperaturen veroorzaakt bij de snelle </w:t>
      </w:r>
      <w:r w:rsidR="00F34D58">
        <w:rPr>
          <w:rFonts w:ascii="Arial" w:hAnsi="Arial" w:cs="Arial"/>
          <w:sz w:val="22"/>
          <w:szCs w:val="22"/>
          <w:lang w:val="nl-NL"/>
        </w:rPr>
        <w:t>expans</w:t>
      </w:r>
      <w:r w:rsidR="00C77D67">
        <w:rPr>
          <w:rFonts w:ascii="Arial" w:hAnsi="Arial" w:cs="Arial"/>
          <w:sz w:val="22"/>
          <w:szCs w:val="22"/>
          <w:lang w:val="nl-NL"/>
        </w:rPr>
        <w:t>i</w:t>
      </w:r>
      <w:r w:rsidR="00F34D58">
        <w:rPr>
          <w:rFonts w:ascii="Arial" w:hAnsi="Arial" w:cs="Arial"/>
          <w:sz w:val="22"/>
          <w:szCs w:val="22"/>
          <w:lang w:val="nl-NL"/>
        </w:rPr>
        <w:t>e</w:t>
      </w:r>
      <w:r w:rsidRPr="00086FB6">
        <w:rPr>
          <w:rFonts w:ascii="Arial" w:hAnsi="Arial" w:cs="Arial"/>
          <w:sz w:val="22"/>
          <w:szCs w:val="22"/>
          <w:lang w:val="nl-NL"/>
        </w:rPr>
        <w:t>. Ingenieurs van Ford ontwikkelden samen met een leverancier</w:t>
      </w:r>
      <w:r w:rsidR="00C77D67">
        <w:rPr>
          <w:rFonts w:ascii="Arial" w:hAnsi="Arial" w:cs="Arial"/>
          <w:sz w:val="22"/>
          <w:szCs w:val="22"/>
          <w:lang w:val="nl-NL"/>
        </w:rPr>
        <w:t xml:space="preserve"> </w:t>
      </w:r>
      <w:r w:rsidRPr="00086FB6">
        <w:rPr>
          <w:rFonts w:ascii="Arial" w:hAnsi="Arial" w:cs="Arial"/>
          <w:sz w:val="22"/>
          <w:szCs w:val="22"/>
          <w:lang w:val="nl-NL"/>
        </w:rPr>
        <w:t>een nieuw opblaassysteem</w:t>
      </w:r>
      <w:r w:rsidR="00C77D67">
        <w:rPr>
          <w:rFonts w:ascii="Arial" w:hAnsi="Arial" w:cs="Arial"/>
          <w:sz w:val="22"/>
          <w:szCs w:val="22"/>
          <w:lang w:val="nl-NL"/>
        </w:rPr>
        <w:t xml:space="preserve"> dat gebruikt maakt van koud gas</w:t>
      </w:r>
      <w:r w:rsidRPr="00086FB6">
        <w:rPr>
          <w:rFonts w:ascii="Arial" w:hAnsi="Arial" w:cs="Arial"/>
          <w:sz w:val="22"/>
          <w:szCs w:val="22"/>
          <w:lang w:val="nl-NL"/>
        </w:rPr>
        <w:t>. Zo kan de airbag razendsnel worden geactiveerd bij veel lagere temperaturen, waardoor passagiers nog beter beschermd zijn.</w:t>
      </w:r>
      <w:r w:rsidR="00C77D67">
        <w:rPr>
          <w:rFonts w:ascii="Arial" w:hAnsi="Arial" w:cs="Arial"/>
          <w:sz w:val="22"/>
          <w:szCs w:val="22"/>
          <w:lang w:val="nl-NL"/>
        </w:rPr>
        <w:br/>
      </w:r>
    </w:p>
    <w:p w14:paraId="0FF5DCC5" w14:textId="5B9340E7" w:rsidR="00086FB6" w:rsidRDefault="00086FB6" w:rsidP="00086FB6">
      <w:pPr>
        <w:pStyle w:val="BodyText2"/>
        <w:spacing w:line="240" w:lineRule="auto"/>
        <w:rPr>
          <w:rFonts w:ascii="Arial" w:hAnsi="Arial" w:cs="Arial"/>
          <w:sz w:val="22"/>
          <w:szCs w:val="22"/>
          <w:lang w:val="nl-NL"/>
        </w:rPr>
      </w:pPr>
      <w:r w:rsidRPr="00086FB6">
        <w:rPr>
          <w:rFonts w:ascii="Arial" w:hAnsi="Arial" w:cs="Arial"/>
          <w:sz w:val="22"/>
          <w:szCs w:val="22"/>
          <w:lang w:val="nl-NL"/>
        </w:rPr>
        <w:t xml:space="preserve">“Bij Ford zijn we voortdurend op zoek naar creatieve manieren om onze voertuigen veiliger te maken,” zegt Christian Giesen, veiligheidsingenieur bij Ford Europa. “Deze centrale zij-airbag laat zien hoe innovatieve oplossingen echte meerwaarde bieden. Dat we inspiratie vonden in </w:t>
      </w:r>
      <w:r w:rsidR="00D941C0">
        <w:rPr>
          <w:rFonts w:ascii="Arial" w:hAnsi="Arial" w:cs="Arial"/>
          <w:sz w:val="22"/>
          <w:szCs w:val="22"/>
          <w:lang w:val="nl-NL"/>
        </w:rPr>
        <w:t>slagroomspuitbussen</w:t>
      </w:r>
      <w:r w:rsidR="00D941C0" w:rsidRPr="00086FB6">
        <w:rPr>
          <w:rFonts w:ascii="Arial" w:hAnsi="Arial" w:cs="Arial"/>
          <w:sz w:val="22"/>
          <w:szCs w:val="22"/>
          <w:lang w:val="nl-NL"/>
        </w:rPr>
        <w:t xml:space="preserve"> </w:t>
      </w:r>
      <w:r w:rsidRPr="00086FB6">
        <w:rPr>
          <w:rFonts w:ascii="Arial" w:hAnsi="Arial" w:cs="Arial"/>
          <w:sz w:val="22"/>
          <w:szCs w:val="22"/>
          <w:lang w:val="nl-NL"/>
        </w:rPr>
        <w:t>bewijst dat goede ideeën overal vandaan kunnen komen.”</w:t>
      </w:r>
    </w:p>
    <w:p w14:paraId="27B7802A" w14:textId="77777777" w:rsidR="00086FB6" w:rsidRDefault="00086FB6" w:rsidP="00086FB6">
      <w:pPr>
        <w:pStyle w:val="BodyText2"/>
        <w:spacing w:line="240" w:lineRule="auto"/>
        <w:rPr>
          <w:rFonts w:ascii="Arial" w:hAnsi="Arial" w:cs="Arial"/>
          <w:sz w:val="22"/>
          <w:szCs w:val="22"/>
          <w:lang w:val="nl-NL"/>
        </w:rPr>
      </w:pPr>
    </w:p>
    <w:p w14:paraId="32EFF71A" w14:textId="309D4BD4" w:rsidR="00086FB6" w:rsidRPr="00086FB6" w:rsidRDefault="00086FB6" w:rsidP="00086FB6">
      <w:pPr>
        <w:pStyle w:val="BodyText2"/>
        <w:spacing w:line="240" w:lineRule="auto"/>
        <w:rPr>
          <w:rFonts w:ascii="Arial" w:hAnsi="Arial" w:cs="Arial"/>
          <w:b/>
          <w:bCs/>
          <w:sz w:val="22"/>
          <w:szCs w:val="22"/>
          <w:lang w:val="nl-NL"/>
        </w:rPr>
      </w:pPr>
      <w:r w:rsidRPr="00086FB6">
        <w:rPr>
          <w:rFonts w:ascii="Arial" w:hAnsi="Arial" w:cs="Arial"/>
          <w:b/>
          <w:bCs/>
          <w:sz w:val="22"/>
          <w:szCs w:val="22"/>
          <w:lang w:val="nl-NL"/>
        </w:rPr>
        <w:lastRenderedPageBreak/>
        <w:t>Voortzetting van veiligheid</w:t>
      </w:r>
    </w:p>
    <w:p w14:paraId="453F4D65" w14:textId="291B7E07" w:rsidR="00C77D67" w:rsidRDefault="00086FB6" w:rsidP="00086FB6">
      <w:pPr>
        <w:pStyle w:val="BodyText2"/>
        <w:spacing w:line="240" w:lineRule="auto"/>
        <w:rPr>
          <w:rFonts w:ascii="Arial" w:hAnsi="Arial" w:cs="Arial"/>
          <w:sz w:val="22"/>
          <w:szCs w:val="22"/>
          <w:lang w:val="nl-NL"/>
        </w:rPr>
      </w:pPr>
      <w:r w:rsidRPr="00086FB6">
        <w:rPr>
          <w:rFonts w:ascii="Arial" w:hAnsi="Arial" w:cs="Arial"/>
          <w:sz w:val="22"/>
          <w:szCs w:val="22"/>
          <w:lang w:val="nl-NL"/>
        </w:rPr>
        <w:t>Ford heeft een lange traditie in veiligheidsinnovaties, van de introductie van veiligheidsglas in 1927 tot het standaard aanbieden van ABS in</w:t>
      </w:r>
      <w:r w:rsidR="00E51587">
        <w:rPr>
          <w:rFonts w:ascii="Arial" w:hAnsi="Arial" w:cs="Arial"/>
          <w:sz w:val="22"/>
          <w:szCs w:val="22"/>
          <w:lang w:val="nl-NL"/>
        </w:rPr>
        <w:t xml:space="preserve"> </w:t>
      </w:r>
      <w:r w:rsidRPr="00086FB6">
        <w:rPr>
          <w:rFonts w:ascii="Arial" w:hAnsi="Arial" w:cs="Arial"/>
          <w:sz w:val="22"/>
          <w:szCs w:val="22"/>
          <w:lang w:val="nl-NL"/>
        </w:rPr>
        <w:t xml:space="preserve">1985. Deze nieuwe ontwikkeling in de volledig elektrische Explorer zet die erfenis </w:t>
      </w:r>
      <w:r w:rsidR="00C674E3">
        <w:rPr>
          <w:rFonts w:ascii="Arial" w:hAnsi="Arial" w:cs="Arial"/>
          <w:sz w:val="22"/>
          <w:szCs w:val="22"/>
          <w:lang w:val="nl-NL"/>
        </w:rPr>
        <w:t xml:space="preserve">van veiligheid </w:t>
      </w:r>
      <w:r w:rsidRPr="00086FB6">
        <w:rPr>
          <w:rFonts w:ascii="Arial" w:hAnsi="Arial" w:cs="Arial"/>
          <w:sz w:val="22"/>
          <w:szCs w:val="22"/>
          <w:lang w:val="nl-NL"/>
        </w:rPr>
        <w:t>voort.</w:t>
      </w:r>
    </w:p>
    <w:p w14:paraId="2029F57A" w14:textId="77777777" w:rsidR="00920522" w:rsidRDefault="00920522" w:rsidP="00086FB6">
      <w:pPr>
        <w:pStyle w:val="BodyText2"/>
        <w:spacing w:line="240" w:lineRule="auto"/>
        <w:rPr>
          <w:rFonts w:ascii="Arial" w:hAnsi="Arial" w:cs="Arial"/>
          <w:sz w:val="22"/>
          <w:szCs w:val="22"/>
          <w:lang w:val="nl-NL"/>
        </w:rPr>
      </w:pPr>
    </w:p>
    <w:p w14:paraId="17B9EAAB" w14:textId="47E1CB3C" w:rsidR="00920522" w:rsidRDefault="00920522" w:rsidP="00086FB6">
      <w:pPr>
        <w:pStyle w:val="BodyText2"/>
        <w:spacing w:line="240" w:lineRule="auto"/>
        <w:rPr>
          <w:rFonts w:ascii="Arial" w:hAnsi="Arial" w:cs="Arial"/>
          <w:sz w:val="22"/>
          <w:szCs w:val="22"/>
          <w:lang w:val="nl-NL"/>
        </w:rPr>
      </w:pPr>
      <w:r>
        <w:rPr>
          <w:rFonts w:ascii="Arial" w:hAnsi="Arial" w:cs="Arial"/>
          <w:sz w:val="22"/>
          <w:szCs w:val="22"/>
          <w:lang w:val="nl-NL"/>
        </w:rPr>
        <w:t xml:space="preserve">Bekijk de werking van de innovatieve </w:t>
      </w:r>
      <w:r>
        <w:rPr>
          <w:rFonts w:ascii="Arial" w:hAnsi="Arial" w:cs="Arial"/>
          <w:sz w:val="22"/>
          <w:szCs w:val="22"/>
          <w:lang w:val="nl-NL" w:eastAsia="nl-NL"/>
        </w:rPr>
        <w:t>c</w:t>
      </w:r>
      <w:r w:rsidRPr="00086FB6">
        <w:rPr>
          <w:rFonts w:ascii="Arial" w:hAnsi="Arial" w:cs="Arial"/>
          <w:sz w:val="22"/>
          <w:szCs w:val="22"/>
          <w:lang w:val="nl-NL" w:eastAsia="nl-NL"/>
        </w:rPr>
        <w:t>entrale zij-airbag</w:t>
      </w:r>
      <w:r>
        <w:rPr>
          <w:rFonts w:ascii="Arial" w:hAnsi="Arial" w:cs="Arial"/>
          <w:sz w:val="22"/>
          <w:szCs w:val="22"/>
          <w:lang w:val="nl-NL" w:eastAsia="nl-NL"/>
        </w:rPr>
        <w:t xml:space="preserve"> in </w:t>
      </w:r>
      <w:hyperlink r:id="rId11" w:history="1">
        <w:r w:rsidRPr="00920522">
          <w:rPr>
            <w:rStyle w:val="Hyperlink"/>
            <w:rFonts w:ascii="Arial" w:hAnsi="Arial" w:cs="Arial"/>
            <w:sz w:val="22"/>
            <w:szCs w:val="22"/>
            <w:lang w:val="nl-NL" w:eastAsia="nl-NL"/>
          </w:rPr>
          <w:t xml:space="preserve">deze video </w:t>
        </w:r>
        <w:r w:rsidRPr="00920522">
          <w:rPr>
            <w:rStyle w:val="Hyperlink"/>
            <w:rFonts w:ascii="Arial" w:hAnsi="Arial" w:cs="Arial"/>
            <w:sz w:val="22"/>
            <w:szCs w:val="22"/>
            <w:lang w:val="nl-NL"/>
          </w:rPr>
          <w:t>van de Ford Explorer</w:t>
        </w:r>
      </w:hyperlink>
      <w:r>
        <w:rPr>
          <w:rFonts w:ascii="Arial" w:hAnsi="Arial" w:cs="Arial"/>
          <w:sz w:val="22"/>
          <w:szCs w:val="22"/>
          <w:lang w:val="nl-NL"/>
        </w:rPr>
        <w:t xml:space="preserve">, en in </w:t>
      </w:r>
      <w:hyperlink r:id="rId12" w:history="1">
        <w:r w:rsidRPr="00920522">
          <w:rPr>
            <w:rStyle w:val="Hyperlink"/>
            <w:rFonts w:ascii="Arial" w:hAnsi="Arial" w:cs="Arial"/>
            <w:sz w:val="22"/>
            <w:szCs w:val="22"/>
            <w:lang w:val="nl-NL"/>
          </w:rPr>
          <w:t>deze video van de Ford Capri</w:t>
        </w:r>
      </w:hyperlink>
      <w:r>
        <w:rPr>
          <w:rFonts w:ascii="Arial" w:hAnsi="Arial" w:cs="Arial"/>
          <w:sz w:val="22"/>
          <w:szCs w:val="22"/>
          <w:lang w:val="nl-NL"/>
        </w:rPr>
        <w:t>.</w:t>
      </w:r>
    </w:p>
    <w:p w14:paraId="42E6E1D4" w14:textId="77777777" w:rsidR="009B2276" w:rsidRPr="00086FB6" w:rsidRDefault="009B2276" w:rsidP="00086FB6">
      <w:pPr>
        <w:pStyle w:val="BodyText2"/>
        <w:spacing w:line="240" w:lineRule="auto"/>
        <w:rPr>
          <w:rFonts w:ascii="Arial" w:hAnsi="Arial" w:cs="Arial"/>
          <w:sz w:val="22"/>
          <w:szCs w:val="22"/>
          <w:lang w:val="nl-NL"/>
        </w:rPr>
      </w:pPr>
    </w:p>
    <w:p w14:paraId="25E07B9D" w14:textId="1B619B21" w:rsidR="002E51A2" w:rsidRDefault="00F34D58" w:rsidP="008B4F50">
      <w:pPr>
        <w:pStyle w:val="BodyText2"/>
        <w:spacing w:line="240" w:lineRule="auto"/>
        <w:jc w:val="center"/>
        <w:rPr>
          <w:rFonts w:ascii="Arial" w:hAnsi="Arial" w:cs="Arial"/>
          <w:sz w:val="22"/>
          <w:szCs w:val="22"/>
          <w:lang w:val="nl-NL"/>
        </w:rPr>
      </w:pPr>
      <w:r>
        <w:rPr>
          <w:rFonts w:ascii="Arial" w:hAnsi="Arial" w:cs="Arial"/>
          <w:sz w:val="22"/>
          <w:szCs w:val="22"/>
          <w:lang w:val="nl-NL"/>
        </w:rPr>
        <w:t># # #</w:t>
      </w:r>
    </w:p>
    <w:p w14:paraId="75124887" w14:textId="77777777" w:rsidR="009B2276" w:rsidRDefault="009B2276" w:rsidP="00F34D58">
      <w:pPr>
        <w:pStyle w:val="BodyText2"/>
        <w:spacing w:line="240" w:lineRule="auto"/>
        <w:rPr>
          <w:rFonts w:ascii="Arial" w:hAnsi="Arial" w:cs="Arial"/>
          <w:sz w:val="22"/>
          <w:szCs w:val="22"/>
          <w:lang w:val="nl-NL"/>
        </w:rPr>
      </w:pPr>
    </w:p>
    <w:p w14:paraId="40F4B8DD" w14:textId="583840B1" w:rsidR="00F34D58" w:rsidRDefault="00F34D58" w:rsidP="00F34D58">
      <w:pPr>
        <w:pStyle w:val="BodyText2"/>
        <w:spacing w:line="240" w:lineRule="auto"/>
        <w:rPr>
          <w:rFonts w:ascii="Arial" w:hAnsi="Arial" w:cs="Arial"/>
          <w:i/>
          <w:iCs/>
          <w:sz w:val="20"/>
          <w:lang w:val="nl-NL"/>
        </w:rPr>
      </w:pPr>
      <w:r w:rsidRPr="00F34D58">
        <w:rPr>
          <w:rFonts w:ascii="Arial" w:hAnsi="Arial" w:cs="Arial"/>
          <w:i/>
          <w:iCs/>
          <w:sz w:val="20"/>
          <w:vertAlign w:val="superscript"/>
          <w:lang w:val="nl-NL"/>
        </w:rPr>
        <w:t>1</w:t>
      </w:r>
      <w:r w:rsidRPr="00F34D58">
        <w:rPr>
          <w:rFonts w:ascii="Arial" w:hAnsi="Arial" w:cs="Arial"/>
          <w:i/>
          <w:iCs/>
          <w:sz w:val="20"/>
          <w:lang w:val="nl-NL"/>
        </w:rPr>
        <w:t xml:space="preserve"> Euro NCAP</w:t>
      </w:r>
      <w:r w:rsidR="00C77D67">
        <w:rPr>
          <w:rFonts w:ascii="Arial" w:hAnsi="Arial" w:cs="Arial"/>
          <w:i/>
          <w:iCs/>
          <w:sz w:val="20"/>
          <w:lang w:val="nl-NL"/>
        </w:rPr>
        <w:t xml:space="preserve"> </w:t>
      </w:r>
      <w:r w:rsidRPr="00F34D58">
        <w:rPr>
          <w:rFonts w:ascii="Arial" w:hAnsi="Arial" w:cs="Arial"/>
          <w:i/>
          <w:iCs/>
          <w:sz w:val="20"/>
          <w:lang w:val="nl-NL"/>
        </w:rPr>
        <w:t>-</w:t>
      </w:r>
      <w:r w:rsidR="00C77D67">
        <w:rPr>
          <w:rFonts w:ascii="Arial" w:hAnsi="Arial" w:cs="Arial"/>
          <w:i/>
          <w:iCs/>
          <w:sz w:val="20"/>
          <w:lang w:val="nl-NL"/>
        </w:rPr>
        <w:t xml:space="preserve"> </w:t>
      </w:r>
      <w:hyperlink r:id="rId13" w:history="1">
        <w:r w:rsidR="00C77D67" w:rsidRPr="00497CD3">
          <w:rPr>
            <w:rStyle w:val="Hyperlink"/>
            <w:rFonts w:ascii="Arial" w:hAnsi="Arial" w:cs="Arial"/>
            <w:i/>
            <w:iCs/>
            <w:sz w:val="20"/>
            <w:lang w:val="nl-NL"/>
          </w:rPr>
          <w:t>https://www.euroncap.com/en/car-safety/the-ratings-explained/adult-occupant-protection/lateral-impact/far-side-impact/</w:t>
        </w:r>
      </w:hyperlink>
      <w:r w:rsidR="00C77D67">
        <w:rPr>
          <w:rFonts w:ascii="Arial" w:hAnsi="Arial" w:cs="Arial"/>
          <w:i/>
          <w:iCs/>
          <w:sz w:val="20"/>
          <w:lang w:val="nl-NL"/>
        </w:rPr>
        <w:t xml:space="preserve">  </w:t>
      </w:r>
      <w:r>
        <w:rPr>
          <w:rFonts w:ascii="Arial" w:hAnsi="Arial" w:cs="Arial"/>
          <w:i/>
          <w:iCs/>
          <w:sz w:val="20"/>
          <w:lang w:val="nl-NL"/>
        </w:rPr>
        <w:t xml:space="preserve"> </w:t>
      </w:r>
    </w:p>
    <w:p w14:paraId="07534D35" w14:textId="77777777" w:rsidR="00D941C0" w:rsidRDefault="00D941C0" w:rsidP="00F34D58">
      <w:pPr>
        <w:pStyle w:val="BodyText2"/>
        <w:spacing w:line="240" w:lineRule="auto"/>
        <w:rPr>
          <w:rFonts w:ascii="Arial" w:hAnsi="Arial" w:cs="Arial"/>
          <w:i/>
          <w:iCs/>
          <w:sz w:val="20"/>
          <w:lang w:val="nl-NL"/>
        </w:rPr>
      </w:pPr>
    </w:p>
    <w:p w14:paraId="101A9D13" w14:textId="77777777" w:rsidR="00D941C0" w:rsidRDefault="00D941C0" w:rsidP="00D941C0">
      <w:pPr>
        <w:pStyle w:val="BodyText2"/>
        <w:spacing w:line="240" w:lineRule="auto"/>
        <w:jc w:val="center"/>
        <w:rPr>
          <w:rFonts w:ascii="Arial" w:hAnsi="Arial" w:cs="Arial"/>
          <w:sz w:val="22"/>
          <w:szCs w:val="22"/>
          <w:lang w:val="nl-NL"/>
        </w:rPr>
      </w:pPr>
      <w:r>
        <w:rPr>
          <w:rFonts w:ascii="Arial" w:hAnsi="Arial" w:cs="Arial"/>
          <w:sz w:val="22"/>
          <w:szCs w:val="22"/>
          <w:lang w:val="nl-NL"/>
        </w:rPr>
        <w:t># # #</w:t>
      </w:r>
    </w:p>
    <w:p w14:paraId="380120EC" w14:textId="77777777" w:rsidR="00D941C0" w:rsidRPr="00D941C0" w:rsidRDefault="00D941C0" w:rsidP="00F34D58">
      <w:pPr>
        <w:pStyle w:val="BodyText2"/>
        <w:spacing w:line="240" w:lineRule="auto"/>
        <w:rPr>
          <w:rFonts w:ascii="Arial" w:hAnsi="Arial" w:cs="Arial"/>
          <w:sz w:val="20"/>
          <w:lang w:val="nl-NL"/>
        </w:rPr>
      </w:pPr>
    </w:p>
    <w:p w14:paraId="317A6D9B" w14:textId="77777777" w:rsidR="002E51A2" w:rsidRPr="005669D7" w:rsidRDefault="002E51A2" w:rsidP="008B4F50">
      <w:pPr>
        <w:pStyle w:val="BodyText2"/>
        <w:spacing w:line="240" w:lineRule="auto"/>
        <w:rPr>
          <w:rFonts w:ascii="Arial" w:hAnsi="Arial" w:cs="Arial"/>
          <w:b/>
          <w:bCs/>
          <w:sz w:val="22"/>
          <w:szCs w:val="22"/>
          <w:lang w:val="nl-NL"/>
        </w:rPr>
      </w:pPr>
    </w:p>
    <w:p w14:paraId="48CBF091" w14:textId="77777777"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4"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5"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6"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B5155C"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7"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8"/>
      <w:footerReference w:type="default" r:id="rId19"/>
      <w:headerReference w:type="first" r:id="rId20"/>
      <w:footerReference w:type="first" r:id="rId2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661891"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4"/>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3"/>
  </w:num>
  <w:num w:numId="25" w16cid:durableId="1476683108">
    <w:abstractNumId w:val="21"/>
  </w:num>
  <w:num w:numId="26" w16cid:durableId="127818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3627"/>
    <w:rsid w:val="00074D61"/>
    <w:rsid w:val="000756AC"/>
    <w:rsid w:val="0007593F"/>
    <w:rsid w:val="00076453"/>
    <w:rsid w:val="00081158"/>
    <w:rsid w:val="00081406"/>
    <w:rsid w:val="00081DCB"/>
    <w:rsid w:val="00082BBD"/>
    <w:rsid w:val="00084F44"/>
    <w:rsid w:val="0008510A"/>
    <w:rsid w:val="00085E9D"/>
    <w:rsid w:val="00086AA4"/>
    <w:rsid w:val="00086FB6"/>
    <w:rsid w:val="0009130A"/>
    <w:rsid w:val="000918B5"/>
    <w:rsid w:val="00092664"/>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09DD"/>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4705"/>
    <w:rsid w:val="001E6922"/>
    <w:rsid w:val="001E6C4E"/>
    <w:rsid w:val="001E72EC"/>
    <w:rsid w:val="001E79BE"/>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9C6"/>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4854"/>
    <w:rsid w:val="002D5807"/>
    <w:rsid w:val="002D6C02"/>
    <w:rsid w:val="002D7077"/>
    <w:rsid w:val="002D74A8"/>
    <w:rsid w:val="002E06E6"/>
    <w:rsid w:val="002E216C"/>
    <w:rsid w:val="002E236F"/>
    <w:rsid w:val="002E2BA7"/>
    <w:rsid w:val="002E2E80"/>
    <w:rsid w:val="002E3FA5"/>
    <w:rsid w:val="002E51A2"/>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1871"/>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5D46"/>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2C91"/>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C708C"/>
    <w:rsid w:val="005D1937"/>
    <w:rsid w:val="005D2427"/>
    <w:rsid w:val="005D3875"/>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954"/>
    <w:rsid w:val="006A6DA7"/>
    <w:rsid w:val="006A6F13"/>
    <w:rsid w:val="006A7E21"/>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018"/>
    <w:rsid w:val="0078420B"/>
    <w:rsid w:val="007842B4"/>
    <w:rsid w:val="00785951"/>
    <w:rsid w:val="00786738"/>
    <w:rsid w:val="00787FAA"/>
    <w:rsid w:val="00790B40"/>
    <w:rsid w:val="00791BB6"/>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26C0"/>
    <w:rsid w:val="008139FB"/>
    <w:rsid w:val="00814518"/>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F95"/>
    <w:rsid w:val="00912FB7"/>
    <w:rsid w:val="00914DBA"/>
    <w:rsid w:val="00915EE5"/>
    <w:rsid w:val="00915FA5"/>
    <w:rsid w:val="00920522"/>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3FB4"/>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2276"/>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55C"/>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674E3"/>
    <w:rsid w:val="00C7464B"/>
    <w:rsid w:val="00C757A2"/>
    <w:rsid w:val="00C759A1"/>
    <w:rsid w:val="00C75A5E"/>
    <w:rsid w:val="00C76743"/>
    <w:rsid w:val="00C77852"/>
    <w:rsid w:val="00C77D67"/>
    <w:rsid w:val="00C806F9"/>
    <w:rsid w:val="00C82F43"/>
    <w:rsid w:val="00C849C1"/>
    <w:rsid w:val="00C850EE"/>
    <w:rsid w:val="00C8770F"/>
    <w:rsid w:val="00C879E4"/>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5C43"/>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1C0"/>
    <w:rsid w:val="00D948B3"/>
    <w:rsid w:val="00D94A9E"/>
    <w:rsid w:val="00D95B88"/>
    <w:rsid w:val="00D95D18"/>
    <w:rsid w:val="00D96A83"/>
    <w:rsid w:val="00D97D37"/>
    <w:rsid w:val="00DA07F0"/>
    <w:rsid w:val="00DA185C"/>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587"/>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16D"/>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21"/>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ncap.com/en/car-safety/the-ratings-explained/adult-occupant-protection/lateral-impact/far-side-impa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watch?v=SI2RfU45mNU" TargetMode="External"/><Relationship Id="rId17" Type="http://schemas.openxmlformats.org/officeDocument/2006/relationships/hyperlink" Target="mailto:prfordnl@ford.com" TargetMode="Externa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JGGHWM_EVOc&amp;t=2s" TargetMode="External"/><Relationship Id="rId5" Type="http://schemas.openxmlformats.org/officeDocument/2006/relationships/numbering" Target="numbering.xml"/><Relationship Id="rId15" Type="http://schemas.openxmlformats.org/officeDocument/2006/relationships/hyperlink" Target="http://www.ford.nl/handige-links/ik-wil/proefrit-aanvra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837</Words>
  <Characters>4604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5431</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48</cp:revision>
  <dcterms:created xsi:type="dcterms:W3CDTF">2025-10-09T14:02:00Z</dcterms:created>
  <dcterms:modified xsi:type="dcterms:W3CDTF">2026-02-27T08:27:00Z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