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7C78A008" w:rsidR="00AB6D0D" w:rsidRPr="00E174BE" w:rsidRDefault="00E174BE" w:rsidP="00AB6D0D">
      <w:pPr>
        <w:pStyle w:val="BodyText2"/>
        <w:spacing w:line="240" w:lineRule="auto"/>
        <w:rPr>
          <w:rFonts w:ascii="Arial" w:hAnsi="Arial" w:cs="Arial"/>
          <w:b/>
          <w:bCs/>
          <w:sz w:val="32"/>
          <w:szCs w:val="32"/>
          <w:lang w:val="nl-NL"/>
        </w:rPr>
      </w:pPr>
      <w:r w:rsidRPr="00E174BE">
        <w:rPr>
          <w:rFonts w:ascii="Arial" w:hAnsi="Arial" w:cs="Arial"/>
          <w:b/>
          <w:bCs/>
          <w:sz w:val="32"/>
          <w:szCs w:val="32"/>
          <w:lang w:val="nl-NL"/>
        </w:rPr>
        <w:t>Mustang Mach-E verder verbeterd en nieuwe GT California Special</w:t>
      </w:r>
      <w:r w:rsidR="00915EE5" w:rsidRPr="00E174BE">
        <w:rPr>
          <w:rFonts w:ascii="Arial" w:hAnsi="Arial" w:cs="Arial"/>
          <w:b/>
          <w:bCs/>
          <w:sz w:val="32"/>
          <w:szCs w:val="32"/>
          <w:lang w:val="nl-NL"/>
        </w:rPr>
        <w:br/>
      </w:r>
    </w:p>
    <w:p w14:paraId="0656A108" w14:textId="77777777" w:rsidR="00E174BE" w:rsidRPr="00C074AF" w:rsidRDefault="00E174BE" w:rsidP="00E174BE">
      <w:pPr>
        <w:pStyle w:val="Standaard"/>
        <w:numPr>
          <w:ilvl w:val="0"/>
          <w:numId w:val="25"/>
        </w:numPr>
        <w:spacing w:before="0" w:after="240" w:line="240" w:lineRule="auto"/>
        <w:rPr>
          <w:rFonts w:ascii="Arial" w:hAnsi="Arial"/>
        </w:rPr>
      </w:pPr>
      <w:r w:rsidRPr="00C074AF">
        <w:rPr>
          <w:rFonts w:ascii="Arial" w:hAnsi="Arial"/>
        </w:rPr>
        <w:t xml:space="preserve">De Mustang Mach-E krijgt verbeterde actieradius voor Premium Extended Range, standaard Clear Exit Assist en twee opvallende nieuwe kleuren </w:t>
      </w:r>
    </w:p>
    <w:p w14:paraId="446C76DD" w14:textId="77777777" w:rsidR="00E174BE" w:rsidRPr="00C074AF" w:rsidRDefault="00E174BE" w:rsidP="00E174BE">
      <w:pPr>
        <w:pStyle w:val="Standaard"/>
        <w:numPr>
          <w:ilvl w:val="0"/>
          <w:numId w:val="25"/>
        </w:numPr>
        <w:spacing w:before="0" w:after="240" w:line="240" w:lineRule="auto"/>
        <w:rPr>
          <w:rFonts w:ascii="Arial" w:hAnsi="Arial"/>
        </w:rPr>
      </w:pPr>
      <w:r w:rsidRPr="00C074AF">
        <w:rPr>
          <w:rFonts w:ascii="Arial" w:hAnsi="Arial"/>
        </w:rPr>
        <w:t>Ford introduceert California Special pakket op Mach-E GT, geïnspireerd op de Ford Mustang California Special uit 1968</w:t>
      </w:r>
    </w:p>
    <w:p w14:paraId="1018D6A7" w14:textId="77777777" w:rsidR="00E174BE" w:rsidRPr="00C074AF" w:rsidRDefault="00E174BE" w:rsidP="00E174BE">
      <w:pPr>
        <w:pStyle w:val="Standaard"/>
        <w:numPr>
          <w:ilvl w:val="0"/>
          <w:numId w:val="25"/>
        </w:numPr>
        <w:spacing w:before="0" w:after="240" w:line="240" w:lineRule="auto"/>
        <w:rPr>
          <w:rFonts w:ascii="Arial" w:hAnsi="Arial"/>
        </w:rPr>
      </w:pPr>
      <w:r w:rsidRPr="00C074AF">
        <w:rPr>
          <w:rFonts w:ascii="Arial" w:hAnsi="Arial"/>
        </w:rPr>
        <w:t>GT California Special onderscheidt zich met 20-inch Carbonised Grey velgen, nieuwe Rave Blue accenten, een unieke striping op de motorkap en exclusief Navy Pier-interieur</w:t>
      </w:r>
    </w:p>
    <w:p w14:paraId="7543337D" w14:textId="77777777" w:rsidR="00860550" w:rsidRPr="001A2318" w:rsidRDefault="00860550" w:rsidP="00860550">
      <w:pPr>
        <w:rPr>
          <w:rFonts w:ascii="Arial" w:hAnsi="Arial" w:cs="Arial"/>
          <w:sz w:val="22"/>
          <w:szCs w:val="22"/>
          <w:lang w:val="nl-NL" w:eastAsia="nl-NL"/>
        </w:rPr>
      </w:pPr>
    </w:p>
    <w:p w14:paraId="03AE7A66" w14:textId="318336C2" w:rsidR="00CF586A" w:rsidRPr="00E174BE" w:rsidRDefault="00E174BE" w:rsidP="005C4E92">
      <w:pPr>
        <w:pStyle w:val="BodyText2"/>
        <w:spacing w:line="240" w:lineRule="auto"/>
        <w:rPr>
          <w:rFonts w:ascii="Arial" w:hAnsi="Arial" w:cs="Arial"/>
          <w:bCs/>
          <w:szCs w:val="24"/>
          <w:lang w:val="nl-NL"/>
        </w:rPr>
      </w:pPr>
      <w:r w:rsidRPr="00E174BE">
        <w:rPr>
          <w:rFonts w:ascii="Arial" w:hAnsi="Arial" w:cs="Arial"/>
          <w:b/>
          <w:szCs w:val="24"/>
          <w:lang w:val="nl-NL"/>
        </w:rPr>
        <w:t xml:space="preserve">Amstelveen, 24 maart 2026 – </w:t>
      </w:r>
      <w:r w:rsidRPr="00E174BE">
        <w:rPr>
          <w:rFonts w:ascii="Arial" w:hAnsi="Arial" w:cs="Arial"/>
          <w:bCs/>
          <w:szCs w:val="24"/>
          <w:lang w:val="nl-NL"/>
        </w:rPr>
        <w:t>Ford kondigt updates aan voor de elektrische Mustang Mach-E, waaronder de introductie van de GT California Special. Deze uitvoering haalt zijn inspiratie uit de vrije geest van de Amerikaanse westkust.</w:t>
      </w:r>
    </w:p>
    <w:p w14:paraId="57F6EFBB" w14:textId="77777777" w:rsidR="00CF586A" w:rsidRPr="00E174BE" w:rsidRDefault="00CF586A" w:rsidP="005C4E92">
      <w:pPr>
        <w:pStyle w:val="BodyText2"/>
        <w:spacing w:line="240" w:lineRule="auto"/>
        <w:rPr>
          <w:rFonts w:ascii="Arial" w:hAnsi="Arial" w:cs="Arial"/>
          <w:b/>
          <w:szCs w:val="24"/>
          <w:lang w:val="nl-NL"/>
        </w:rPr>
      </w:pPr>
    </w:p>
    <w:p w14:paraId="2C62BCF1" w14:textId="77777777" w:rsidR="00E174BE" w:rsidRPr="00E174BE" w:rsidRDefault="00E174BE" w:rsidP="00E174BE">
      <w:pPr>
        <w:pBdr>
          <w:top w:val="nil"/>
          <w:left w:val="nil"/>
          <w:bottom w:val="nil"/>
          <w:right w:val="nil"/>
          <w:between w:val="nil"/>
          <w:bar w:val="nil"/>
        </w:pBdr>
        <w:spacing w:after="240"/>
        <w:rPr>
          <w:rFonts w:ascii="Arial" w:eastAsia="Arial Unicode MS" w:hAnsi="Arial" w:cs="Arial Unicode MS"/>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De oorspronkelijke Mustang California Special werd in 1968 geïntroduceerd als eerbetoon aan de Ford-dealers in Californië, die destijds verantwoordelijk waren voor een groot deel van de totale Mustang-verkoop. </w:t>
      </w:r>
    </w:p>
    <w:p w14:paraId="62F74363" w14:textId="77777777"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De Mustang Mach-E GT California Special is hierop geïnspireerd en eert de plek van de Mustang Mach-E binnen de Mustang-familie, terwijl het model tegelijkertijd een eigen identiteit krijgt.</w:t>
      </w:r>
    </w:p>
    <w:p w14:paraId="42E12500" w14:textId="77777777"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Nieuwe 20-inch Carbonised Grey-velgen met GT/CS-logo en badges in de nieuwe Rave Blue kleur maken de GT California Special uniek. Over de motorkap loopt een unieke striping met het California Special-logo en gelaagde lijnen in grijs, zwart en blauw, die doen denken aan een zonsondergang boven de oceaan.</w:t>
      </w:r>
    </w:p>
    <w:p w14:paraId="52554A63" w14:textId="4514ABB5"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Ook het interieur is speciaal uitgevoerd. De sportstoelen zijn bekleed met Navy Pier ActiveX en Miko-materiaal, afgewerkt met een reflecterende blauw-zilveren streep. De middenconsole en het stuur zijn eveneens bekleed met het </w:t>
      </w:r>
      <w:r>
        <w:rPr>
          <w:rFonts w:ascii="Arial" w:eastAsia="Arial Unicode MS" w:hAnsi="Arial" w:cs="Arial Unicode MS"/>
          <w:color w:val="000000"/>
          <w:sz w:val="24"/>
          <w:bdr w:val="nil"/>
          <w:lang w:val="nl-NL"/>
          <w14:textOutline w14:w="0" w14:cap="flat" w14:cmpd="sng" w14:algn="ctr">
            <w14:noFill/>
            <w14:prstDash w14:val="solid"/>
            <w14:bevel/>
          </w14:textOutline>
        </w:rPr>
        <w:t>N</w:t>
      </w: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avy ActiveX-materiaal: een hoogwaardig synthetisch alternatief dat makkelijk te reinigen is, beter bestand is tegen vlekken en duurzamer is dan leer.</w:t>
      </w:r>
    </w:p>
    <w:p w14:paraId="2D13AC8E" w14:textId="77777777"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Christian Weingaerter, general manager Personenauto’s bij Ford Europe; </w:t>
      </w:r>
      <w:r w:rsidRPr="00E174BE">
        <w:rPr>
          <w:rFonts w:ascii="Arial" w:eastAsia="Arial Unicode MS" w:hAnsi="Arial" w:cs="Arial Unicode MS"/>
          <w:color w:val="000000"/>
          <w:sz w:val="24"/>
          <w:bdr w:val="nil"/>
          <w:rtl/>
          <w:lang w:val="nl-NL"/>
          <w14:textOutline w14:w="0" w14:cap="flat" w14:cmpd="sng" w14:algn="ctr">
            <w14:noFill/>
            <w14:prstDash w14:val="solid"/>
            <w14:bevel/>
          </w14:textOutline>
        </w:rPr>
        <w:t>“</w:t>
      </w: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De GT California Special en de nieuwste updates maken deel uit van onze voortdurende focus op het leveren van wat Mustang Mach-E-klanten vragen, of dat nu via nieuwe uitvoeringen, over-the-air software-updates of hardware-upgrades is.”</w:t>
      </w:r>
    </w:p>
    <w:p w14:paraId="3A8FED89" w14:textId="77777777" w:rsidR="00E174BE" w:rsidRDefault="00E174BE" w:rsidP="00E174BE">
      <w:pPr>
        <w:pBdr>
          <w:top w:val="nil"/>
          <w:left w:val="nil"/>
          <w:bottom w:val="nil"/>
          <w:right w:val="nil"/>
          <w:between w:val="nil"/>
          <w:bar w:val="nil"/>
        </w:pBdr>
        <w:spacing w:after="240"/>
        <w:rPr>
          <w:rFonts w:ascii="Arial" w:eastAsia="Arial Unicode MS" w:hAnsi="Arial" w:cs="Arial Unicode MS"/>
          <w:b/>
          <w:bCs/>
          <w:color w:val="000000"/>
          <w:sz w:val="24"/>
          <w:bdr w:val="nil"/>
          <w:lang w:val="nl-NL"/>
          <w14:textOutline w14:w="0" w14:cap="flat" w14:cmpd="sng" w14:algn="ctr">
            <w14:noFill/>
            <w14:prstDash w14:val="solid"/>
            <w14:bevel/>
          </w14:textOutline>
        </w:rPr>
      </w:pPr>
    </w:p>
    <w:p w14:paraId="17CE7466" w14:textId="77777777" w:rsidR="00E174BE" w:rsidRDefault="00E174BE" w:rsidP="00E174BE">
      <w:pPr>
        <w:pBdr>
          <w:top w:val="nil"/>
          <w:left w:val="nil"/>
          <w:bottom w:val="nil"/>
          <w:right w:val="nil"/>
          <w:between w:val="nil"/>
          <w:bar w:val="nil"/>
        </w:pBdr>
        <w:spacing w:after="240"/>
        <w:rPr>
          <w:rFonts w:ascii="Arial" w:eastAsia="Arial Unicode MS" w:hAnsi="Arial" w:cs="Arial Unicode MS"/>
          <w:b/>
          <w:bCs/>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b/>
          <w:bCs/>
          <w:color w:val="000000"/>
          <w:sz w:val="24"/>
          <w:bdr w:val="nil"/>
          <w:lang w:val="nl-NL"/>
          <w14:textOutline w14:w="0" w14:cap="flat" w14:cmpd="sng" w14:algn="ctr">
            <w14:noFill/>
            <w14:prstDash w14:val="solid"/>
            <w14:bevel/>
          </w14:textOutline>
        </w:rPr>
        <w:lastRenderedPageBreak/>
        <w:t>Verdere verbeteringen voor het gehele Mustang Mach-E gamma</w:t>
      </w:r>
    </w:p>
    <w:p w14:paraId="43BAC895" w14:textId="35B5BADD"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Ook de rest van het Mustang Mach-E-gamma krijgt updates. Premium Extended Range-modellen profiteren van nieuwe banden met een lagere rolweerstand, waardoor de actieradius toeneemt tot maximaal 615 km</w:t>
      </w:r>
      <w:r w:rsidRPr="00E174BE">
        <w:rPr>
          <w:rFonts w:ascii="Arial" w:eastAsia="Arial Unicode MS" w:hAnsi="Arial" w:cs="Arial Unicode MS"/>
          <w:color w:val="000000"/>
          <w:sz w:val="24"/>
          <w:bdr w:val="nil"/>
          <w:vertAlign w:val="superscript"/>
          <w:lang w:val="nl-NL"/>
          <w14:textOutline w14:w="0" w14:cap="flat" w14:cmpd="sng" w14:algn="ctr">
            <w14:noFill/>
            <w14:prstDash w14:val="solid"/>
            <w14:bevel/>
          </w14:textOutline>
        </w:rPr>
        <w:t>1</w:t>
      </w: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 (RWD) een toename van respectievelijk 15 kilometer.</w:t>
      </w:r>
    </w:p>
    <w:p w14:paraId="6FADDD02" w14:textId="77777777"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Daarnaast wordt Fords Clear Exit Assist-technologie standaard opgenomen in het Advanced Driver Assistance System (ADAS)-pakket. Dit systeem gebruikt sensoren om fietsers, scooters en voetgangers van achteren te detecteren en helpt zogeheten </w:t>
      </w:r>
      <w:r w:rsidRPr="00E174BE">
        <w:rPr>
          <w:rFonts w:ascii="Arial" w:eastAsia="Arial Unicode MS" w:hAnsi="Arial" w:cs="Arial Unicode MS"/>
          <w:color w:val="000000"/>
          <w:sz w:val="24"/>
          <w:bdr w:val="nil"/>
          <w:rtl/>
          <w:lang w:val="nl-NL"/>
          <w14:textOutline w14:w="0" w14:cap="flat" w14:cmpd="sng" w14:algn="ctr">
            <w14:noFill/>
            <w14:prstDash w14:val="solid"/>
            <w14:bevel/>
          </w14:textOutline>
        </w:rPr>
        <w:t>“</w:t>
      </w: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dooring”-ongevallen te voorkomen, door een waarschuwing te geven wanneer een portier wordt geopend terwijl er verkeer nadert.</w:t>
      </w:r>
    </w:p>
    <w:p w14:paraId="7C04909B" w14:textId="77777777"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Mustang Mach-E klanten kunnen nu ook kiezen uit twee nieuwe opvallende kleuren: het sportieve Race Red en het dynamische Adriatic Blue, een unieke metallic tint met diepe kleurnuances. Het modieuze Terrain Sand is vanaf nu de standaardkleur.</w:t>
      </w:r>
    </w:p>
    <w:p w14:paraId="562C8650" w14:textId="77777777" w:rsidR="00E174BE" w:rsidRPr="00E174BE" w:rsidRDefault="00E174BE" w:rsidP="00E174BE">
      <w:pPr>
        <w:pBdr>
          <w:top w:val="nil"/>
          <w:left w:val="nil"/>
          <w:bottom w:val="nil"/>
          <w:right w:val="nil"/>
          <w:between w:val="nil"/>
          <w:bar w:val="nil"/>
        </w:pBdr>
        <w:spacing w:after="240"/>
        <w:rPr>
          <w:rFonts w:ascii="Arial" w:eastAsia="Arial Unicode MS" w:hAnsi="Arial" w:cs="Arial Unicode MS"/>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De Mustang Mach-E was de eerste Ford met BlueCruise³ </w:t>
      </w:r>
      <w:r w:rsidRPr="00E174BE">
        <w:rPr>
          <w:rFonts w:ascii="Arial" w:eastAsia="Arial Unicode MS" w:hAnsi="Arial" w:cs="Arial Unicode MS"/>
          <w:color w:val="000000"/>
          <w:sz w:val="24"/>
          <w:bdr w:val="nil"/>
          <w:rtl/>
          <w:lang w:val="nl-NL"/>
          <w14:textOutline w14:w="0" w14:cap="flat" w14:cmpd="sng" w14:algn="ctr">
            <w14:noFill/>
            <w14:prstDash w14:val="solid"/>
            <w14:bevel/>
          </w14:textOutline>
        </w:rPr>
        <w:t>“</w:t>
      </w: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hands-off, eyes-on”-technologie, waarmee bestuurders op daarvoor aangewezen wegen (Blue Zones</w:t>
      </w:r>
      <w:r w:rsidRPr="00E174BE">
        <w:rPr>
          <w:rFonts w:ascii="Arial" w:eastAsia="Arial Unicode MS" w:hAnsi="Arial" w:cs="Arial Unicode MS"/>
          <w:color w:val="000000"/>
          <w:sz w:val="24"/>
          <w:bdr w:val="nil"/>
          <w:vertAlign w:val="superscript"/>
          <w:lang w:val="nl-NL"/>
          <w14:textOutline w14:w="0" w14:cap="flat" w14:cmpd="sng" w14:algn="ctr">
            <w14:noFill/>
            <w14:prstDash w14:val="solid"/>
            <w14:bevel/>
          </w14:textOutline>
        </w:rPr>
        <w:t>2</w:t>
      </w: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hun handen van het stuur mogen halen, terwijl ze hun aandacht op de weg houden. Deze technologie, die zorgt voor een meer ontspannen rij-ervaring, is kort geleden ook uitgerold naar onder meer de Puma Hybrid, Puma Gen-E, Ranger PHEV en Kuga PHEV.</w:t>
      </w:r>
    </w:p>
    <w:p w14:paraId="2868BAB9" w14:textId="50C8E07B" w:rsidR="00E174BE" w:rsidRDefault="00E174BE" w:rsidP="00E174BE">
      <w:pPr>
        <w:pBdr>
          <w:top w:val="nil"/>
          <w:left w:val="nil"/>
          <w:bottom w:val="nil"/>
          <w:right w:val="nil"/>
          <w:between w:val="nil"/>
          <w:bar w:val="nil"/>
        </w:pBdr>
        <w:spacing w:after="240"/>
        <w:rPr>
          <w:rFonts w:ascii="Arial" w:eastAsia="Arial Unicode MS" w:hAnsi="Arial" w:cs="Arial Unicode MS"/>
          <w:color w:val="000000"/>
          <w:sz w:val="24"/>
          <w:bdr w:val="nil"/>
          <w:lang w:val="nl-NL"/>
          <w14:textOutline w14:w="0" w14:cap="flat" w14:cmpd="sng" w14:algn="ctr">
            <w14:noFill/>
            <w14:prstDash w14:val="solid"/>
            <w14:bevel/>
          </w14:textOutline>
        </w:rPr>
      </w:pP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De Mustang Mach-E is verkrijgbaar voor een vanafprijs van € 46.970. Het California Special pakket op de GT kent een meerprijs van € 2.500 De volledige prijslijst is </w:t>
      </w:r>
      <w:r w:rsidRPr="00E174BE">
        <w:rPr>
          <w:rFonts w:ascii="Arial" w:eastAsia="Arial Unicode MS" w:hAnsi="Arial" w:cs="Arial Unicode MS"/>
          <w:color w:val="000000"/>
          <w:sz w:val="24"/>
          <w:u w:val="single"/>
          <w:bdr w:val="nil"/>
          <w:lang w:val="nl-NL"/>
          <w14:textOutline w14:w="0" w14:cap="flat" w14:cmpd="sng" w14:algn="ctr">
            <w14:noFill/>
            <w14:prstDash w14:val="solid"/>
            <w14:bevel/>
          </w14:textOutline>
        </w:rPr>
        <w:t>hier</w:t>
      </w:r>
      <w:r w:rsidRPr="00E174BE">
        <w:rPr>
          <w:rFonts w:ascii="Arial" w:eastAsia="Arial Unicode MS" w:hAnsi="Arial" w:cs="Arial Unicode MS"/>
          <w:color w:val="000000"/>
          <w:sz w:val="24"/>
          <w:bdr w:val="nil"/>
          <w:lang w:val="nl-NL"/>
          <w14:textOutline w14:w="0" w14:cap="flat" w14:cmpd="sng" w14:algn="ctr">
            <w14:noFill/>
            <w14:prstDash w14:val="solid"/>
            <w14:bevel/>
          </w14:textOutline>
        </w:rPr>
        <w:t xml:space="preserve"> te vinden.</w:t>
      </w:r>
    </w:p>
    <w:p w14:paraId="3CF20C97" w14:textId="77777777" w:rsidR="00E174BE" w:rsidRPr="00E174BE" w:rsidRDefault="00E174BE" w:rsidP="00E174BE">
      <w:pPr>
        <w:pBdr>
          <w:top w:val="nil"/>
          <w:left w:val="nil"/>
          <w:bottom w:val="nil"/>
          <w:right w:val="nil"/>
          <w:between w:val="nil"/>
          <w:bar w:val="nil"/>
        </w:pBdr>
        <w:spacing w:after="240"/>
        <w:rPr>
          <w:rFonts w:ascii="Arial" w:eastAsia="Arial" w:hAnsi="Arial" w:cs="Arial"/>
          <w:color w:val="000000"/>
          <w:sz w:val="24"/>
          <w:bdr w:val="nil"/>
          <w:lang w:val="nl-NL"/>
          <w14:textOutline w14:w="0" w14:cap="flat" w14:cmpd="sng" w14:algn="ctr">
            <w14:noFill/>
            <w14:prstDash w14:val="solid"/>
            <w14:bevel/>
          </w14:textOutline>
        </w:rPr>
      </w:pPr>
    </w:p>
    <w:p w14:paraId="54D026B2" w14:textId="77777777" w:rsidR="00E174BE" w:rsidRDefault="00E174BE" w:rsidP="00E174BE">
      <w:pPr>
        <w:pBdr>
          <w:top w:val="nil"/>
          <w:left w:val="nil"/>
          <w:bottom w:val="nil"/>
          <w:right w:val="nil"/>
          <w:between w:val="nil"/>
          <w:bar w:val="nil"/>
        </w:pBdr>
        <w:spacing w:after="240"/>
        <w:jc w:val="center"/>
        <w:rPr>
          <w:rFonts w:ascii="Arial" w:eastAsia="Arial Unicode MS" w:hAnsi="Arial" w:cs="Arial Unicode MS"/>
          <w:color w:val="000000"/>
          <w:sz w:val="24"/>
          <w:bdr w:val="nil"/>
          <w:lang w:val="en-US"/>
          <w14:textOutline w14:w="0" w14:cap="flat" w14:cmpd="sng" w14:algn="ctr">
            <w14:noFill/>
            <w14:prstDash w14:val="solid"/>
            <w14:bevel/>
          </w14:textOutline>
        </w:rPr>
      </w:pPr>
      <w:r w:rsidRPr="00E174BE">
        <w:rPr>
          <w:rFonts w:ascii="Arial" w:eastAsia="Arial Unicode MS" w:hAnsi="Arial" w:cs="Arial Unicode MS"/>
          <w:color w:val="000000"/>
          <w:sz w:val="24"/>
          <w:bdr w:val="nil"/>
          <w:lang w:val="en-US"/>
          <w14:textOutline w14:w="0" w14:cap="flat" w14:cmpd="sng" w14:algn="ctr">
            <w14:noFill/>
            <w14:prstDash w14:val="solid"/>
            <w14:bevel/>
          </w14:textOutline>
        </w:rPr>
        <w:t># # #</w:t>
      </w:r>
    </w:p>
    <w:p w14:paraId="7A7E57C9" w14:textId="77777777" w:rsidR="00E174BE" w:rsidRPr="00E174BE" w:rsidRDefault="00E174BE" w:rsidP="00E174BE">
      <w:pPr>
        <w:pBdr>
          <w:top w:val="nil"/>
          <w:left w:val="nil"/>
          <w:bottom w:val="nil"/>
          <w:right w:val="nil"/>
          <w:between w:val="nil"/>
          <w:bar w:val="nil"/>
        </w:pBdr>
        <w:spacing w:after="240"/>
        <w:jc w:val="center"/>
        <w:rPr>
          <w:rFonts w:ascii="Arial" w:eastAsia="Arial" w:hAnsi="Arial" w:cs="Arial"/>
          <w:color w:val="000000"/>
          <w:sz w:val="24"/>
          <w:bdr w:val="nil"/>
          <w:lang w:val="en-US"/>
          <w14:textOutline w14:w="0" w14:cap="flat" w14:cmpd="sng" w14:algn="ctr">
            <w14:noFill/>
            <w14:prstDash w14:val="solid"/>
            <w14:bevel/>
          </w14:textOutline>
        </w:rPr>
      </w:pPr>
    </w:p>
    <w:p w14:paraId="76AD8311" w14:textId="77777777" w:rsidR="00E174BE" w:rsidRPr="00E174BE" w:rsidRDefault="00E174BE" w:rsidP="00E174BE">
      <w:pPr>
        <w:pBdr>
          <w:top w:val="nil"/>
          <w:left w:val="nil"/>
          <w:bottom w:val="nil"/>
          <w:right w:val="nil"/>
          <w:between w:val="nil"/>
          <w:bar w:val="nil"/>
        </w:pBdr>
        <w:rPr>
          <w:rFonts w:ascii="Arial" w:eastAsia="Arial" w:hAnsi="Arial" w:cs="Arial"/>
          <w:color w:val="000000"/>
          <w:szCs w:val="20"/>
          <w:u w:color="000000"/>
          <w:bdr w:val="nil"/>
          <w:shd w:val="clear" w:color="auto" w:fill="FFFFFF"/>
          <w:lang w:val="en-US"/>
          <w14:textOutline w14:w="0" w14:cap="flat" w14:cmpd="sng" w14:algn="ctr">
            <w14:noFill/>
            <w14:prstDash w14:val="solid"/>
            <w14:bevel/>
          </w14:textOutline>
        </w:rPr>
      </w:pPr>
      <w:r w:rsidRPr="00E174BE">
        <w:rPr>
          <w:rFonts w:ascii="Arial" w:eastAsia="Arial Unicode MS" w:hAnsi="Arial" w:cs="Arial Unicode MS"/>
          <w:color w:val="000000"/>
          <w:szCs w:val="20"/>
          <w:u w:color="000000"/>
          <w:bdr w:val="nil"/>
          <w:vertAlign w:val="superscript"/>
          <w:lang w:val="en-US"/>
          <w14:textOutline w14:w="0" w14:cap="flat" w14:cmpd="sng" w14:algn="ctr">
            <w14:noFill/>
            <w14:prstDash w14:val="solid"/>
            <w14:bevel/>
          </w14:textOutline>
        </w:rPr>
        <w:t>1 </w:t>
      </w:r>
      <w:r w:rsidRPr="00E174BE">
        <w:rPr>
          <w:rFonts w:ascii="Arial" w:eastAsia="Arial Unicode MS" w:hAnsi="Arial" w:cs="Arial Unicode MS"/>
          <w:color w:val="000000"/>
          <w:szCs w:val="20"/>
          <w:u w:color="000000"/>
          <w:bdr w:val="nil"/>
          <w:shd w:val="clear" w:color="auto" w:fill="FFFFFF"/>
          <w:lang w:val="en-US"/>
          <w14:textOutline w14:w="0" w14:cap="flat" w14:cmpd="sng" w14:algn="ctr">
            <w14:noFill/>
            <w14:prstDash w14:val="solid"/>
            <w14:bevel/>
          </w14:textOutline>
        </w:rPr>
        <w:t>Up to 615 km driving range based on full charge of Mustang Mach-E extended range. Estimated range using Worldwide Harmonised Light Vehicle Test Procedure (WLTP). Figures shown are for comparability purposes and should only be compared with other vehicles tested to the same technical procedures. Actual range varies due to factors such as temperature, driving behaviour, route profile, vehicle maintenance, lithium-ion battery age and condition.</w:t>
      </w:r>
    </w:p>
    <w:p w14:paraId="798A0A33" w14:textId="77777777" w:rsidR="00E174BE" w:rsidRPr="00E174BE" w:rsidRDefault="00E174BE" w:rsidP="00E174BE">
      <w:pPr>
        <w:pBdr>
          <w:top w:val="nil"/>
          <w:left w:val="nil"/>
          <w:bottom w:val="nil"/>
          <w:right w:val="nil"/>
          <w:between w:val="nil"/>
          <w:bar w:val="nil"/>
        </w:pBdr>
        <w:rPr>
          <w:rFonts w:ascii="Arial" w:eastAsia="Arial" w:hAnsi="Arial" w:cs="Arial"/>
          <w:color w:val="000000"/>
          <w:szCs w:val="20"/>
          <w:u w:color="000000"/>
          <w:bdr w:val="nil"/>
          <w:vertAlign w:val="superscript"/>
          <w:lang w:val="en-US"/>
          <w14:textOutline w14:w="0" w14:cap="flat" w14:cmpd="sng" w14:algn="ctr">
            <w14:noFill/>
            <w14:prstDash w14:val="solid"/>
            <w14:bevel/>
          </w14:textOutline>
        </w:rPr>
      </w:pPr>
    </w:p>
    <w:p w14:paraId="3FB63D70" w14:textId="1863A322" w:rsidR="00E174BE" w:rsidRPr="00E174BE" w:rsidRDefault="00E174BE" w:rsidP="00E174BE">
      <w:pPr>
        <w:pBdr>
          <w:top w:val="nil"/>
          <w:left w:val="nil"/>
          <w:bottom w:val="nil"/>
          <w:right w:val="nil"/>
          <w:between w:val="nil"/>
          <w:bar w:val="nil"/>
        </w:pBdr>
        <w:rPr>
          <w:rFonts w:ascii="Arial" w:eastAsia="Arial" w:hAnsi="Arial" w:cs="Arial"/>
          <w:color w:val="000000"/>
          <w:szCs w:val="20"/>
          <w:u w:color="000000"/>
          <w:bdr w:val="nil"/>
          <w:lang w:val="en-US"/>
          <w14:textOutline w14:w="0" w14:cap="flat" w14:cmpd="sng" w14:algn="ctr">
            <w14:noFill/>
            <w14:prstDash w14:val="solid"/>
            <w14:bevel/>
          </w14:textOutline>
        </w:rPr>
      </w:pPr>
      <w:bookmarkStart w:id="0" w:name="OLE_LINK4"/>
      <w:r w:rsidRPr="00E174BE">
        <w:rPr>
          <w:rFonts w:ascii="Arial" w:eastAsia="Arial Unicode MS" w:hAnsi="Arial" w:cs="Arial Unicode MS"/>
          <w:color w:val="000000"/>
          <w:szCs w:val="20"/>
          <w:u w:color="000000"/>
          <w:bdr w:val="nil"/>
          <w:vertAlign w:val="superscript"/>
          <w:lang w:val="en-US"/>
          <w14:textOutline w14:w="0" w14:cap="flat" w14:cmpd="sng" w14:algn="ctr">
            <w14:noFill/>
            <w14:prstDash w14:val="solid"/>
            <w14:bevel/>
          </w14:textOutline>
        </w:rPr>
        <w:t>2</w:t>
      </w:r>
      <w:r w:rsidRPr="00E174BE">
        <w:rPr>
          <w:rFonts w:ascii="Arial" w:eastAsia="Arial Unicode MS" w:hAnsi="Arial" w:cs="Arial Unicode MS"/>
          <w:color w:val="000000"/>
          <w:szCs w:val="20"/>
          <w:u w:color="000000"/>
          <w:bdr w:val="nil"/>
          <w:shd w:val="clear" w:color="auto" w:fill="FFFFFF"/>
          <w:vertAlign w:val="superscript"/>
          <w:lang w:val="en-US"/>
          <w14:textOutline w14:w="0" w14:cap="flat" w14:cmpd="sng" w14:algn="ctr">
            <w14:noFill/>
            <w14:prstDash w14:val="solid"/>
            <w14:bevel/>
          </w14:textOutline>
        </w:rPr>
        <w:t xml:space="preserve"> </w:t>
      </w:r>
      <w:r w:rsidRPr="00E174BE">
        <w:rPr>
          <w:rFonts w:ascii="Arial" w:eastAsia="Arial Unicode MS" w:hAnsi="Arial" w:cs="Arial Unicode MS"/>
          <w:color w:val="000000"/>
          <w:szCs w:val="20"/>
          <w:u w:color="000000"/>
          <w:bdr w:val="nil"/>
          <w:lang w:val="en-US"/>
          <w14:textOutline w14:w="0" w14:cap="flat" w14:cmpd="sng" w14:algn="ctr">
            <w14:noFill/>
            <w14:prstDash w14:val="solid"/>
            <w14:bevel/>
          </w14:textOutline>
        </w:rPr>
        <w:t>BlueCruise is currently available for customers with equipped vehicles and approved for usage in Austria, Belgium, Czech Republic, Denmark, France,</w:t>
      </w:r>
      <w:r w:rsidR="00F13A1E">
        <w:rPr>
          <w:rFonts w:ascii="Arial" w:eastAsia="Arial Unicode MS" w:hAnsi="Arial" w:cs="Arial Unicode MS"/>
          <w:color w:val="000000"/>
          <w:szCs w:val="20"/>
          <w:u w:color="000000"/>
          <w:bdr w:val="nil"/>
          <w:lang w:val="en-US"/>
          <w14:textOutline w14:w="0" w14:cap="flat" w14:cmpd="sng" w14:algn="ctr">
            <w14:noFill/>
            <w14:prstDash w14:val="solid"/>
            <w14:bevel/>
          </w14:textOutline>
        </w:rPr>
        <w:t xml:space="preserve"> </w:t>
      </w:r>
      <w:r w:rsidRPr="00E174BE">
        <w:rPr>
          <w:rFonts w:ascii="Arial" w:eastAsia="Arial Unicode MS" w:hAnsi="Arial" w:cs="Arial Unicode MS"/>
          <w:color w:val="000000"/>
          <w:szCs w:val="20"/>
          <w:u w:color="000000"/>
          <w:bdr w:val="nil"/>
          <w:lang w:val="en-US"/>
          <w14:textOutline w14:w="0" w14:cap="flat" w14:cmpd="sng" w14:algn="ctr">
            <w14:noFill/>
            <w14:prstDash w14:val="solid"/>
            <w14:bevel/>
          </w14:textOutline>
        </w:rPr>
        <w:t>Germany, Greece, Hungary, Italy, Netherlands, Norway, Poland, Portugal, Spain, Sweden</w:t>
      </w:r>
      <w:r w:rsidR="00F13A1E">
        <w:rPr>
          <w:rFonts w:ascii="Arial" w:eastAsia="Arial Unicode MS" w:hAnsi="Arial" w:cs="Arial Unicode MS"/>
          <w:color w:val="000000"/>
          <w:szCs w:val="20"/>
          <w:u w:color="000000"/>
          <w:bdr w:val="nil"/>
          <w:lang w:val="en-US"/>
          <w14:textOutline w14:w="0" w14:cap="flat" w14:cmpd="sng" w14:algn="ctr">
            <w14:noFill/>
            <w14:prstDash w14:val="solid"/>
            <w14:bevel/>
          </w14:textOutline>
        </w:rPr>
        <w:t xml:space="preserve"> and the United Kingdom</w:t>
      </w:r>
      <w:r w:rsidRPr="00E174BE">
        <w:rPr>
          <w:rFonts w:ascii="Arial" w:eastAsia="Arial Unicode MS" w:hAnsi="Arial" w:cs="Arial Unicode MS"/>
          <w:color w:val="000000"/>
          <w:szCs w:val="20"/>
          <w:u w:color="000000"/>
          <w:bdr w:val="nil"/>
          <w:lang w:val="en-US"/>
          <w14:textOutline w14:w="0" w14:cap="flat" w14:cmpd="sng" w14:algn="ctr">
            <w14:noFill/>
            <w14:prstDash w14:val="solid"/>
            <w14:bevel/>
          </w14:textOutline>
        </w:rPr>
        <w:t>.</w:t>
      </w:r>
      <w:bookmarkEnd w:id="0"/>
    </w:p>
    <w:p w14:paraId="4D5FD5B7" w14:textId="77777777" w:rsidR="00E174BE" w:rsidRPr="00E174BE" w:rsidRDefault="00E174BE" w:rsidP="00E174BE">
      <w:pPr>
        <w:pBdr>
          <w:top w:val="nil"/>
          <w:left w:val="nil"/>
          <w:bottom w:val="nil"/>
          <w:right w:val="nil"/>
          <w:between w:val="nil"/>
          <w:bar w:val="nil"/>
        </w:pBdr>
        <w:rPr>
          <w:rFonts w:ascii="Arial" w:eastAsia="Arial" w:hAnsi="Arial" w:cs="Arial"/>
          <w:color w:val="000000"/>
          <w:szCs w:val="20"/>
          <w:u w:color="000000"/>
          <w:bdr w:val="nil"/>
          <w:lang w:val="en-US"/>
          <w14:textOutline w14:w="0" w14:cap="flat" w14:cmpd="sng" w14:algn="ctr">
            <w14:noFill/>
            <w14:prstDash w14:val="solid"/>
            <w14:bevel/>
          </w14:textOutline>
        </w:rPr>
      </w:pPr>
    </w:p>
    <w:p w14:paraId="7096BA20" w14:textId="77777777" w:rsidR="00E174BE" w:rsidRPr="00E174BE" w:rsidRDefault="00E174BE" w:rsidP="00E174BE">
      <w:pPr>
        <w:pBdr>
          <w:top w:val="nil"/>
          <w:left w:val="nil"/>
          <w:bottom w:val="nil"/>
          <w:right w:val="nil"/>
          <w:between w:val="nil"/>
          <w:bar w:val="nil"/>
        </w:pBdr>
        <w:rPr>
          <w:rFonts w:eastAsia="Arial Unicode MS"/>
          <w:sz w:val="24"/>
          <w:bdr w:val="nil"/>
          <w:lang w:val="en-US"/>
        </w:rPr>
      </w:pPr>
      <w:r w:rsidRPr="00E174BE">
        <w:rPr>
          <w:rFonts w:ascii="Arial" w:eastAsia="Arial Unicode MS" w:hAnsi="Arial" w:cs="Arial Unicode MS"/>
          <w:color w:val="000000"/>
          <w:szCs w:val="20"/>
          <w:u w:color="000000"/>
          <w:bdr w:val="nil"/>
          <w:vertAlign w:val="superscript"/>
          <w:lang w:val="en-US"/>
          <w14:textOutline w14:w="0" w14:cap="flat" w14:cmpd="sng" w14:algn="ctr">
            <w14:noFill/>
            <w14:prstDash w14:val="solid"/>
            <w14:bevel/>
          </w14:textOutline>
        </w:rPr>
        <w:t xml:space="preserve">3 </w:t>
      </w:r>
      <w:r w:rsidRPr="00E174BE">
        <w:rPr>
          <w:rFonts w:ascii="Arial" w:eastAsia="Arial Unicode MS" w:hAnsi="Arial" w:cs="Arial Unicode MS"/>
          <w:color w:val="000000"/>
          <w:szCs w:val="20"/>
          <w:u w:color="000000"/>
          <w:bdr w:val="nil"/>
          <w:lang w:val="en-US"/>
          <w14:textOutline w14:w="0" w14:cap="flat" w14:cmpd="sng" w14:algn="ctr">
            <w14:noFill/>
            <w14:prstDash w14:val="solid"/>
            <w14:bevel/>
          </w14:textOutline>
        </w:rPr>
        <w:t>Driver-assist features are supplemental and do not replace the driver’s attention, judgment and need to control the vehicle. It does not replace safe driving. See Owner’s Manual for details and limitations.</w:t>
      </w:r>
    </w:p>
    <w:p w14:paraId="742C3B06" w14:textId="77777777" w:rsidR="00E174BE" w:rsidRPr="00E174BE" w:rsidRDefault="00E174BE" w:rsidP="002050CF">
      <w:pPr>
        <w:pStyle w:val="BodyText2"/>
        <w:spacing w:line="240" w:lineRule="auto"/>
        <w:rPr>
          <w:rFonts w:ascii="Arial" w:hAnsi="Arial" w:cs="Arial"/>
          <w:i/>
          <w:iCs/>
          <w:sz w:val="20"/>
          <w:lang w:val="en-US"/>
        </w:rPr>
      </w:pPr>
    </w:p>
    <w:p w14:paraId="5FCC826B" w14:textId="77777777" w:rsidR="00E174BE" w:rsidRDefault="00E174BE" w:rsidP="002050CF">
      <w:pPr>
        <w:pStyle w:val="BodyText2"/>
        <w:spacing w:line="240" w:lineRule="auto"/>
        <w:rPr>
          <w:rFonts w:ascii="Arial" w:hAnsi="Arial" w:cs="Arial"/>
          <w:i/>
          <w:iCs/>
          <w:sz w:val="20"/>
          <w:lang w:val="en-US"/>
        </w:rPr>
      </w:pPr>
    </w:p>
    <w:p w14:paraId="7B51F9D0" w14:textId="77777777" w:rsidR="00E174BE" w:rsidRPr="00E174BE" w:rsidRDefault="00E174BE" w:rsidP="002050CF">
      <w:pPr>
        <w:pStyle w:val="BodyText2"/>
        <w:spacing w:line="240" w:lineRule="auto"/>
        <w:rPr>
          <w:rFonts w:ascii="Arial" w:hAnsi="Arial" w:cs="Arial"/>
          <w:i/>
          <w:iCs/>
          <w:sz w:val="20"/>
          <w:lang w:val="en-US"/>
        </w:rPr>
      </w:pPr>
    </w:p>
    <w:p w14:paraId="48CBF091" w14:textId="233A2D48"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lastRenderedPageBreak/>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1"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2"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F13A1E"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BD3D" w14:textId="77777777" w:rsidR="00A55256" w:rsidRDefault="00A55256">
      <w:r>
        <w:separator/>
      </w:r>
    </w:p>
  </w:endnote>
  <w:endnote w:type="continuationSeparator" w:id="0">
    <w:p w14:paraId="2F0B2FE3" w14:textId="77777777" w:rsidR="00A55256" w:rsidRDefault="00A55256">
      <w:r>
        <w:continuationSeparator/>
      </w:r>
    </w:p>
  </w:endnote>
  <w:endnote w:type="continuationNotice" w:id="1">
    <w:p w14:paraId="2FDC2E0C" w14:textId="77777777" w:rsidR="00A55256" w:rsidRDefault="00A5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F13A1E"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043F" w14:textId="77777777" w:rsidR="00A55256" w:rsidRDefault="00A55256">
      <w:r>
        <w:separator/>
      </w:r>
    </w:p>
  </w:footnote>
  <w:footnote w:type="continuationSeparator" w:id="0">
    <w:p w14:paraId="169FF475" w14:textId="77777777" w:rsidR="00A55256" w:rsidRDefault="00A55256">
      <w:r>
        <w:continuationSeparator/>
      </w:r>
    </w:p>
  </w:footnote>
  <w:footnote w:type="continuationNotice" w:id="1">
    <w:p w14:paraId="59346BA6" w14:textId="77777777" w:rsidR="00A55256" w:rsidRDefault="00A55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977F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257"/>
    <w:multiLevelType w:val="hybridMultilevel"/>
    <w:tmpl w:val="81F4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81D82"/>
    <w:multiLevelType w:val="hybridMultilevel"/>
    <w:tmpl w:val="640A4DF0"/>
    <w:styleLink w:val="Opsommingsteken"/>
    <w:lvl w:ilvl="0" w:tplc="434ADF2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72188D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F8C5B8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03A21B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3386C3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49CF70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550D89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3A456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870C6C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FF64C3"/>
    <w:multiLevelType w:val="hybridMultilevel"/>
    <w:tmpl w:val="640A4DF0"/>
    <w:numStyleLink w:val="Opsommingsteken"/>
  </w:abstractNum>
  <w:abstractNum w:abstractNumId="19"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6"/>
  </w:num>
  <w:num w:numId="2" w16cid:durableId="1491867749">
    <w:abstractNumId w:val="28"/>
  </w:num>
  <w:num w:numId="3" w16cid:durableId="128205504">
    <w:abstractNumId w:val="9"/>
  </w:num>
  <w:num w:numId="4" w16cid:durableId="654185090">
    <w:abstractNumId w:val="8"/>
  </w:num>
  <w:num w:numId="5" w16cid:durableId="703991625">
    <w:abstractNumId w:val="17"/>
  </w:num>
  <w:num w:numId="6" w16cid:durableId="1793284398">
    <w:abstractNumId w:val="11"/>
  </w:num>
  <w:num w:numId="7" w16cid:durableId="1357462781">
    <w:abstractNumId w:val="12"/>
  </w:num>
  <w:num w:numId="8" w16cid:durableId="485245988">
    <w:abstractNumId w:val="12"/>
  </w:num>
  <w:num w:numId="9" w16cid:durableId="1626351977">
    <w:abstractNumId w:val="0"/>
  </w:num>
  <w:num w:numId="10" w16cid:durableId="900944572">
    <w:abstractNumId w:val="21"/>
  </w:num>
  <w:num w:numId="11" w16cid:durableId="2130471297">
    <w:abstractNumId w:val="6"/>
  </w:num>
  <w:num w:numId="12" w16cid:durableId="1472283269">
    <w:abstractNumId w:val="23"/>
  </w:num>
  <w:num w:numId="13" w16cid:durableId="344940570">
    <w:abstractNumId w:val="14"/>
  </w:num>
  <w:num w:numId="14" w16cid:durableId="646252838">
    <w:abstractNumId w:val="7"/>
  </w:num>
  <w:num w:numId="15" w16cid:durableId="1742294682">
    <w:abstractNumId w:val="4"/>
  </w:num>
  <w:num w:numId="16" w16cid:durableId="931666320">
    <w:abstractNumId w:val="20"/>
  </w:num>
  <w:num w:numId="17" w16cid:durableId="2042514672">
    <w:abstractNumId w:val="13"/>
  </w:num>
  <w:num w:numId="18" w16cid:durableId="1614357352">
    <w:abstractNumId w:val="2"/>
  </w:num>
  <w:num w:numId="19" w16cid:durableId="544760034">
    <w:abstractNumId w:val="22"/>
  </w:num>
  <w:num w:numId="20" w16cid:durableId="92170221">
    <w:abstractNumId w:val="1"/>
  </w:num>
  <w:num w:numId="21" w16cid:durableId="1161697103">
    <w:abstractNumId w:val="19"/>
  </w:num>
  <w:num w:numId="22" w16cid:durableId="1871911448">
    <w:abstractNumId w:val="15"/>
  </w:num>
  <w:num w:numId="23" w16cid:durableId="438918243">
    <w:abstractNumId w:val="16"/>
  </w:num>
  <w:num w:numId="24" w16cid:durableId="1195540287">
    <w:abstractNumId w:val="27"/>
  </w:num>
  <w:num w:numId="25" w16cid:durableId="1476683108">
    <w:abstractNumId w:val="25"/>
  </w:num>
  <w:num w:numId="26" w16cid:durableId="127818110">
    <w:abstractNumId w:val="24"/>
  </w:num>
  <w:num w:numId="27" w16cid:durableId="319888792">
    <w:abstractNumId w:val="5"/>
  </w:num>
  <w:num w:numId="28" w16cid:durableId="724375099">
    <w:abstractNumId w:val="3"/>
  </w:num>
  <w:num w:numId="29" w16cid:durableId="1982074378">
    <w:abstractNumId w:val="10"/>
  </w:num>
  <w:num w:numId="30" w16cid:durableId="303582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54B"/>
    <w:rsid w:val="00005B4D"/>
    <w:rsid w:val="000074D6"/>
    <w:rsid w:val="00007C7C"/>
    <w:rsid w:val="000101F4"/>
    <w:rsid w:val="00010BD4"/>
    <w:rsid w:val="00010F60"/>
    <w:rsid w:val="00014E1E"/>
    <w:rsid w:val="000156F1"/>
    <w:rsid w:val="00020674"/>
    <w:rsid w:val="0002175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2B1B"/>
    <w:rsid w:val="00073627"/>
    <w:rsid w:val="00074D61"/>
    <w:rsid w:val="000756AC"/>
    <w:rsid w:val="0007593F"/>
    <w:rsid w:val="00076453"/>
    <w:rsid w:val="00081158"/>
    <w:rsid w:val="00081406"/>
    <w:rsid w:val="00081DCB"/>
    <w:rsid w:val="00084F44"/>
    <w:rsid w:val="0008510A"/>
    <w:rsid w:val="00085E9D"/>
    <w:rsid w:val="00086AA4"/>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5A70"/>
    <w:rsid w:val="000E666E"/>
    <w:rsid w:val="000F4C93"/>
    <w:rsid w:val="000F7BFB"/>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4269"/>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64904"/>
    <w:rsid w:val="00170D5D"/>
    <w:rsid w:val="00170FE5"/>
    <w:rsid w:val="00171ACD"/>
    <w:rsid w:val="00172FFE"/>
    <w:rsid w:val="00175A1E"/>
    <w:rsid w:val="00175BE3"/>
    <w:rsid w:val="001809DD"/>
    <w:rsid w:val="00181B19"/>
    <w:rsid w:val="0018256F"/>
    <w:rsid w:val="00185D28"/>
    <w:rsid w:val="00190BBD"/>
    <w:rsid w:val="00191E20"/>
    <w:rsid w:val="00192377"/>
    <w:rsid w:val="00192957"/>
    <w:rsid w:val="00193DBC"/>
    <w:rsid w:val="00194834"/>
    <w:rsid w:val="001961C6"/>
    <w:rsid w:val="001A20B8"/>
    <w:rsid w:val="001A231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3052"/>
    <w:rsid w:val="001E4705"/>
    <w:rsid w:val="001E6922"/>
    <w:rsid w:val="001E6C4E"/>
    <w:rsid w:val="001E72EC"/>
    <w:rsid w:val="001E79BE"/>
    <w:rsid w:val="001E7BD9"/>
    <w:rsid w:val="001F044D"/>
    <w:rsid w:val="001F0BD5"/>
    <w:rsid w:val="001F18F3"/>
    <w:rsid w:val="001F1FBC"/>
    <w:rsid w:val="001F3F33"/>
    <w:rsid w:val="001F5A85"/>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4E40"/>
    <w:rsid w:val="00255E7C"/>
    <w:rsid w:val="00256276"/>
    <w:rsid w:val="00256E48"/>
    <w:rsid w:val="00257953"/>
    <w:rsid w:val="002619D0"/>
    <w:rsid w:val="00261C9B"/>
    <w:rsid w:val="00264222"/>
    <w:rsid w:val="0026451F"/>
    <w:rsid w:val="0026576F"/>
    <w:rsid w:val="002662AF"/>
    <w:rsid w:val="00270626"/>
    <w:rsid w:val="00271E5E"/>
    <w:rsid w:val="00272EDC"/>
    <w:rsid w:val="002768C4"/>
    <w:rsid w:val="0027783E"/>
    <w:rsid w:val="00277942"/>
    <w:rsid w:val="00277C71"/>
    <w:rsid w:val="00280FCB"/>
    <w:rsid w:val="0028232A"/>
    <w:rsid w:val="00282854"/>
    <w:rsid w:val="0028435B"/>
    <w:rsid w:val="00285D93"/>
    <w:rsid w:val="00286103"/>
    <w:rsid w:val="002877C5"/>
    <w:rsid w:val="00291F94"/>
    <w:rsid w:val="00293BF1"/>
    <w:rsid w:val="00297DC6"/>
    <w:rsid w:val="002A434B"/>
    <w:rsid w:val="002A5218"/>
    <w:rsid w:val="002A6B81"/>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6612"/>
    <w:rsid w:val="002C70F2"/>
    <w:rsid w:val="002D07A1"/>
    <w:rsid w:val="002D1487"/>
    <w:rsid w:val="002D1C7A"/>
    <w:rsid w:val="002D30F8"/>
    <w:rsid w:val="002D440D"/>
    <w:rsid w:val="002D4D84"/>
    <w:rsid w:val="002D5807"/>
    <w:rsid w:val="002D6C02"/>
    <w:rsid w:val="002D7077"/>
    <w:rsid w:val="002D7364"/>
    <w:rsid w:val="002D74A8"/>
    <w:rsid w:val="002E06E6"/>
    <w:rsid w:val="002E216C"/>
    <w:rsid w:val="002E236F"/>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1A54"/>
    <w:rsid w:val="003A2B09"/>
    <w:rsid w:val="003A33AB"/>
    <w:rsid w:val="003A367C"/>
    <w:rsid w:val="003A3733"/>
    <w:rsid w:val="003A4888"/>
    <w:rsid w:val="003A50EF"/>
    <w:rsid w:val="003B0549"/>
    <w:rsid w:val="003B25FA"/>
    <w:rsid w:val="003B2F75"/>
    <w:rsid w:val="003B2FBC"/>
    <w:rsid w:val="003B445D"/>
    <w:rsid w:val="003B4EA9"/>
    <w:rsid w:val="003B5862"/>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0AA"/>
    <w:rsid w:val="00471810"/>
    <w:rsid w:val="00471C2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683"/>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4C88"/>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5046"/>
    <w:rsid w:val="00556DC8"/>
    <w:rsid w:val="0056147B"/>
    <w:rsid w:val="0056147C"/>
    <w:rsid w:val="00561A2E"/>
    <w:rsid w:val="00562BE2"/>
    <w:rsid w:val="00562D1C"/>
    <w:rsid w:val="00563304"/>
    <w:rsid w:val="00564B7F"/>
    <w:rsid w:val="005654AD"/>
    <w:rsid w:val="005663D7"/>
    <w:rsid w:val="00566438"/>
    <w:rsid w:val="005669D7"/>
    <w:rsid w:val="00571B4D"/>
    <w:rsid w:val="00575317"/>
    <w:rsid w:val="0057574A"/>
    <w:rsid w:val="00575875"/>
    <w:rsid w:val="00575C59"/>
    <w:rsid w:val="005767A5"/>
    <w:rsid w:val="005774B9"/>
    <w:rsid w:val="00577771"/>
    <w:rsid w:val="0058037B"/>
    <w:rsid w:val="00584FAA"/>
    <w:rsid w:val="00585087"/>
    <w:rsid w:val="0058508F"/>
    <w:rsid w:val="00586472"/>
    <w:rsid w:val="00590266"/>
    <w:rsid w:val="0059156F"/>
    <w:rsid w:val="005915CC"/>
    <w:rsid w:val="00591CEC"/>
    <w:rsid w:val="0059221F"/>
    <w:rsid w:val="00592286"/>
    <w:rsid w:val="00592542"/>
    <w:rsid w:val="00592801"/>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0FF"/>
    <w:rsid w:val="005C3BC5"/>
    <w:rsid w:val="005C4E92"/>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404F"/>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687"/>
    <w:rsid w:val="00654F6F"/>
    <w:rsid w:val="00656121"/>
    <w:rsid w:val="00657E28"/>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141"/>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36036"/>
    <w:rsid w:val="00736A11"/>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4A04"/>
    <w:rsid w:val="00785951"/>
    <w:rsid w:val="00786738"/>
    <w:rsid w:val="00787FAA"/>
    <w:rsid w:val="00790B40"/>
    <w:rsid w:val="00791BB6"/>
    <w:rsid w:val="0079233E"/>
    <w:rsid w:val="007925AB"/>
    <w:rsid w:val="00792EFC"/>
    <w:rsid w:val="00795389"/>
    <w:rsid w:val="00795A85"/>
    <w:rsid w:val="00795D56"/>
    <w:rsid w:val="00796564"/>
    <w:rsid w:val="007A30F0"/>
    <w:rsid w:val="007A3DA4"/>
    <w:rsid w:val="007A43ED"/>
    <w:rsid w:val="007A57A1"/>
    <w:rsid w:val="007A60F2"/>
    <w:rsid w:val="007A7984"/>
    <w:rsid w:val="007A7C8B"/>
    <w:rsid w:val="007B09FF"/>
    <w:rsid w:val="007B1B03"/>
    <w:rsid w:val="007B1E98"/>
    <w:rsid w:val="007B273A"/>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C5C"/>
    <w:rsid w:val="00811F2D"/>
    <w:rsid w:val="008126C0"/>
    <w:rsid w:val="008139FB"/>
    <w:rsid w:val="00814518"/>
    <w:rsid w:val="00814C2C"/>
    <w:rsid w:val="00816D26"/>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648B"/>
    <w:rsid w:val="00877309"/>
    <w:rsid w:val="00877539"/>
    <w:rsid w:val="00877C46"/>
    <w:rsid w:val="0088023E"/>
    <w:rsid w:val="00880C6D"/>
    <w:rsid w:val="00881248"/>
    <w:rsid w:val="00881801"/>
    <w:rsid w:val="0088389D"/>
    <w:rsid w:val="008838BC"/>
    <w:rsid w:val="008852F6"/>
    <w:rsid w:val="00886BE3"/>
    <w:rsid w:val="00886DD0"/>
    <w:rsid w:val="008873AA"/>
    <w:rsid w:val="00890EDF"/>
    <w:rsid w:val="0089160D"/>
    <w:rsid w:val="008921F1"/>
    <w:rsid w:val="00893467"/>
    <w:rsid w:val="008949BC"/>
    <w:rsid w:val="00895573"/>
    <w:rsid w:val="008A0373"/>
    <w:rsid w:val="008A1537"/>
    <w:rsid w:val="008A1DF4"/>
    <w:rsid w:val="008A501B"/>
    <w:rsid w:val="008A7F09"/>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4909"/>
    <w:rsid w:val="008C51B8"/>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249"/>
    <w:rsid w:val="009125C3"/>
    <w:rsid w:val="00912F95"/>
    <w:rsid w:val="00912FB7"/>
    <w:rsid w:val="00914DBA"/>
    <w:rsid w:val="00915EE5"/>
    <w:rsid w:val="00915FA5"/>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2FA"/>
    <w:rsid w:val="00971321"/>
    <w:rsid w:val="009753AF"/>
    <w:rsid w:val="00977280"/>
    <w:rsid w:val="0098246E"/>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B7BC2"/>
    <w:rsid w:val="009C1BFC"/>
    <w:rsid w:val="009C2672"/>
    <w:rsid w:val="009C2A64"/>
    <w:rsid w:val="009C2C29"/>
    <w:rsid w:val="009C4FA1"/>
    <w:rsid w:val="009C73CC"/>
    <w:rsid w:val="009D0C95"/>
    <w:rsid w:val="009D10A8"/>
    <w:rsid w:val="009D3AFC"/>
    <w:rsid w:val="009D4466"/>
    <w:rsid w:val="009D493E"/>
    <w:rsid w:val="009D4EF2"/>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143A"/>
    <w:rsid w:val="00A12E3D"/>
    <w:rsid w:val="00A13A31"/>
    <w:rsid w:val="00A15423"/>
    <w:rsid w:val="00A17715"/>
    <w:rsid w:val="00A21BD5"/>
    <w:rsid w:val="00A224EA"/>
    <w:rsid w:val="00A23061"/>
    <w:rsid w:val="00A2593C"/>
    <w:rsid w:val="00A27FA4"/>
    <w:rsid w:val="00A33901"/>
    <w:rsid w:val="00A35123"/>
    <w:rsid w:val="00A35858"/>
    <w:rsid w:val="00A35A3A"/>
    <w:rsid w:val="00A360AA"/>
    <w:rsid w:val="00A36A97"/>
    <w:rsid w:val="00A36D4B"/>
    <w:rsid w:val="00A36F90"/>
    <w:rsid w:val="00A36FFB"/>
    <w:rsid w:val="00A37880"/>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256"/>
    <w:rsid w:val="00A5565C"/>
    <w:rsid w:val="00A560A4"/>
    <w:rsid w:val="00A56EDF"/>
    <w:rsid w:val="00A60BCB"/>
    <w:rsid w:val="00A61245"/>
    <w:rsid w:val="00A61298"/>
    <w:rsid w:val="00A61CC8"/>
    <w:rsid w:val="00A63F35"/>
    <w:rsid w:val="00A64978"/>
    <w:rsid w:val="00A65049"/>
    <w:rsid w:val="00A65D38"/>
    <w:rsid w:val="00A6708E"/>
    <w:rsid w:val="00A67C35"/>
    <w:rsid w:val="00A711EB"/>
    <w:rsid w:val="00A71F7A"/>
    <w:rsid w:val="00A7228F"/>
    <w:rsid w:val="00A74FE2"/>
    <w:rsid w:val="00A75909"/>
    <w:rsid w:val="00A8255E"/>
    <w:rsid w:val="00A826E2"/>
    <w:rsid w:val="00A82D4B"/>
    <w:rsid w:val="00A8332C"/>
    <w:rsid w:val="00A8524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A534B"/>
    <w:rsid w:val="00AB0FC4"/>
    <w:rsid w:val="00AB2B89"/>
    <w:rsid w:val="00AB3347"/>
    <w:rsid w:val="00AB4019"/>
    <w:rsid w:val="00AB4076"/>
    <w:rsid w:val="00AB5815"/>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5253"/>
    <w:rsid w:val="00B45404"/>
    <w:rsid w:val="00B468DC"/>
    <w:rsid w:val="00B50057"/>
    <w:rsid w:val="00B51773"/>
    <w:rsid w:val="00B569D3"/>
    <w:rsid w:val="00B56DF6"/>
    <w:rsid w:val="00B57C4D"/>
    <w:rsid w:val="00B65100"/>
    <w:rsid w:val="00B6795B"/>
    <w:rsid w:val="00B71F68"/>
    <w:rsid w:val="00B7418D"/>
    <w:rsid w:val="00B75462"/>
    <w:rsid w:val="00B7687D"/>
    <w:rsid w:val="00B77E5E"/>
    <w:rsid w:val="00B77FB7"/>
    <w:rsid w:val="00B8027E"/>
    <w:rsid w:val="00B84861"/>
    <w:rsid w:val="00B84FAB"/>
    <w:rsid w:val="00B85B4B"/>
    <w:rsid w:val="00B86BD3"/>
    <w:rsid w:val="00B87054"/>
    <w:rsid w:val="00B8784F"/>
    <w:rsid w:val="00B90410"/>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DBD"/>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6382"/>
    <w:rsid w:val="00C5669D"/>
    <w:rsid w:val="00C56FA4"/>
    <w:rsid w:val="00C60368"/>
    <w:rsid w:val="00C605F5"/>
    <w:rsid w:val="00C614C1"/>
    <w:rsid w:val="00C616BD"/>
    <w:rsid w:val="00C64C92"/>
    <w:rsid w:val="00C64E73"/>
    <w:rsid w:val="00C64F37"/>
    <w:rsid w:val="00C6725B"/>
    <w:rsid w:val="00C674E3"/>
    <w:rsid w:val="00C67C3D"/>
    <w:rsid w:val="00C7464B"/>
    <w:rsid w:val="00C757A2"/>
    <w:rsid w:val="00C759A1"/>
    <w:rsid w:val="00C75A5E"/>
    <w:rsid w:val="00C76743"/>
    <w:rsid w:val="00C77852"/>
    <w:rsid w:val="00C77D67"/>
    <w:rsid w:val="00C806F9"/>
    <w:rsid w:val="00C82F43"/>
    <w:rsid w:val="00C849C1"/>
    <w:rsid w:val="00C850EE"/>
    <w:rsid w:val="00C8770F"/>
    <w:rsid w:val="00C879E4"/>
    <w:rsid w:val="00C915AA"/>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05DC"/>
    <w:rsid w:val="00CB1D9B"/>
    <w:rsid w:val="00CB247A"/>
    <w:rsid w:val="00CB2B1D"/>
    <w:rsid w:val="00CB2DA5"/>
    <w:rsid w:val="00CB3337"/>
    <w:rsid w:val="00CB352B"/>
    <w:rsid w:val="00CB56E6"/>
    <w:rsid w:val="00CB5C43"/>
    <w:rsid w:val="00CB658D"/>
    <w:rsid w:val="00CB714F"/>
    <w:rsid w:val="00CB717F"/>
    <w:rsid w:val="00CB71A0"/>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E75B9"/>
    <w:rsid w:val="00CF2C98"/>
    <w:rsid w:val="00CF3A3A"/>
    <w:rsid w:val="00CF3C60"/>
    <w:rsid w:val="00CF444F"/>
    <w:rsid w:val="00CF4796"/>
    <w:rsid w:val="00CF586A"/>
    <w:rsid w:val="00CF6E69"/>
    <w:rsid w:val="00D03218"/>
    <w:rsid w:val="00D063BD"/>
    <w:rsid w:val="00D06C48"/>
    <w:rsid w:val="00D06C6E"/>
    <w:rsid w:val="00D0756D"/>
    <w:rsid w:val="00D077B2"/>
    <w:rsid w:val="00D07858"/>
    <w:rsid w:val="00D116A5"/>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6DB"/>
    <w:rsid w:val="00D33C9F"/>
    <w:rsid w:val="00D373BC"/>
    <w:rsid w:val="00D378DF"/>
    <w:rsid w:val="00D404DC"/>
    <w:rsid w:val="00D40F43"/>
    <w:rsid w:val="00D419B2"/>
    <w:rsid w:val="00D431DE"/>
    <w:rsid w:val="00D43422"/>
    <w:rsid w:val="00D434A1"/>
    <w:rsid w:val="00D43D4B"/>
    <w:rsid w:val="00D44856"/>
    <w:rsid w:val="00D456A3"/>
    <w:rsid w:val="00D467AC"/>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190"/>
    <w:rsid w:val="00D74582"/>
    <w:rsid w:val="00D74B08"/>
    <w:rsid w:val="00D751C7"/>
    <w:rsid w:val="00D759F5"/>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A7470"/>
    <w:rsid w:val="00DB018A"/>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044"/>
    <w:rsid w:val="00E11D2F"/>
    <w:rsid w:val="00E138E7"/>
    <w:rsid w:val="00E14541"/>
    <w:rsid w:val="00E15595"/>
    <w:rsid w:val="00E15DA8"/>
    <w:rsid w:val="00E16AE1"/>
    <w:rsid w:val="00E174BE"/>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07"/>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47B0"/>
    <w:rsid w:val="00E86194"/>
    <w:rsid w:val="00E87031"/>
    <w:rsid w:val="00E90753"/>
    <w:rsid w:val="00E918A3"/>
    <w:rsid w:val="00E91A38"/>
    <w:rsid w:val="00E91A7C"/>
    <w:rsid w:val="00E92A8F"/>
    <w:rsid w:val="00E92C09"/>
    <w:rsid w:val="00E9349B"/>
    <w:rsid w:val="00E936DE"/>
    <w:rsid w:val="00E9416D"/>
    <w:rsid w:val="00E94237"/>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3A1E"/>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6DEE"/>
    <w:rsid w:val="00F276DC"/>
    <w:rsid w:val="00F3027D"/>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0CBB"/>
    <w:rsid w:val="00F618DD"/>
    <w:rsid w:val="00F63042"/>
    <w:rsid w:val="00F66437"/>
    <w:rsid w:val="00F67ACF"/>
    <w:rsid w:val="00F70599"/>
    <w:rsid w:val="00F70CBD"/>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1A62"/>
    <w:rsid w:val="00FB205B"/>
    <w:rsid w:val="00FB22A7"/>
    <w:rsid w:val="00FB32D4"/>
    <w:rsid w:val="00FB346F"/>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 w:type="paragraph" w:customStyle="1" w:styleId="Standaard">
    <w:name w:val="Standaard"/>
    <w:rsid w:val="00E174B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nl-NL" w:eastAsia="en-US"/>
      <w14:textOutline w14:w="0" w14:cap="flat" w14:cmpd="sng" w14:algn="ctr">
        <w14:noFill/>
        <w14:prstDash w14:val="solid"/>
        <w14:bevel/>
      </w14:textOutline>
    </w:rPr>
  </w:style>
  <w:style w:type="numbering" w:customStyle="1" w:styleId="Opsommingsteken">
    <w:name w:val="Opsommingsteken"/>
    <w:rsid w:val="00E174B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6420</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van de Pol, Sebastiaan (S.)</cp:lastModifiedBy>
  <cp:revision>3</cp:revision>
  <dcterms:created xsi:type="dcterms:W3CDTF">2026-03-23T13:12:00Z</dcterms:created>
  <dcterms:modified xsi:type="dcterms:W3CDTF">2026-03-23T14:40:00Z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