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2CB4192F" w:rsidR="00AB6D0D" w:rsidRPr="00E174BE" w:rsidRDefault="0041568D" w:rsidP="00AB6D0D">
      <w:pPr>
        <w:pStyle w:val="BodyText2"/>
        <w:spacing w:line="240" w:lineRule="auto"/>
        <w:rPr>
          <w:rFonts w:ascii="Arial" w:hAnsi="Arial" w:cs="Arial"/>
          <w:b/>
          <w:bCs/>
          <w:sz w:val="32"/>
          <w:szCs w:val="32"/>
          <w:lang w:val="nl-NL"/>
        </w:rPr>
      </w:pPr>
      <w:r w:rsidRPr="0041568D">
        <w:rPr>
          <w:rFonts w:ascii="Arial" w:hAnsi="Arial" w:cs="Arial"/>
          <w:b/>
          <w:bCs/>
          <w:sz w:val="32"/>
          <w:szCs w:val="32"/>
          <w:lang w:val="nl-NL"/>
        </w:rPr>
        <w:t>Ford</w:t>
      </w:r>
      <w:r w:rsidR="00D2044C">
        <w:rPr>
          <w:rFonts w:ascii="Arial" w:hAnsi="Arial" w:cs="Arial"/>
          <w:b/>
          <w:bCs/>
          <w:sz w:val="32"/>
          <w:szCs w:val="32"/>
          <w:lang w:val="nl-NL"/>
        </w:rPr>
        <w:t xml:space="preserve"> Pro</w:t>
      </w:r>
      <w:r w:rsidRPr="0041568D">
        <w:rPr>
          <w:rFonts w:ascii="Arial" w:hAnsi="Arial" w:cs="Arial"/>
          <w:b/>
          <w:bCs/>
          <w:sz w:val="32"/>
          <w:szCs w:val="32"/>
          <w:lang w:val="nl-NL"/>
        </w:rPr>
        <w:t xml:space="preserve"> kiest Unica als nieuwe laadpartner voor zakelijke klanten</w:t>
      </w:r>
      <w:r w:rsidR="00915EE5" w:rsidRPr="00E174BE">
        <w:rPr>
          <w:rFonts w:ascii="Arial" w:hAnsi="Arial" w:cs="Arial"/>
          <w:b/>
          <w:bCs/>
          <w:sz w:val="32"/>
          <w:szCs w:val="32"/>
          <w:lang w:val="nl-NL"/>
        </w:rPr>
        <w:br/>
      </w:r>
    </w:p>
    <w:p w14:paraId="59BED844" w14:textId="16AD7E65" w:rsidR="000F1515" w:rsidRPr="000F1515" w:rsidRDefault="0041568D" w:rsidP="00DE4677">
      <w:pPr>
        <w:pStyle w:val="Standaard1"/>
        <w:numPr>
          <w:ilvl w:val="0"/>
          <w:numId w:val="25"/>
        </w:numPr>
        <w:spacing w:after="240"/>
        <w:rPr>
          <w:rFonts w:ascii="Arial" w:hAnsi="Arial"/>
        </w:rPr>
      </w:pPr>
      <w:r w:rsidRPr="000F1515">
        <w:rPr>
          <w:rFonts w:ascii="Arial" w:hAnsi="Arial"/>
        </w:rPr>
        <w:t xml:space="preserve">Unica </w:t>
      </w:r>
      <w:r w:rsidR="000F1515" w:rsidRPr="000F1515">
        <w:rPr>
          <w:rFonts w:ascii="Arial" w:hAnsi="Arial"/>
        </w:rPr>
        <w:t xml:space="preserve">nieuwe partner om </w:t>
      </w:r>
      <w:r w:rsidR="00D2044C">
        <w:rPr>
          <w:rFonts w:ascii="Arial" w:hAnsi="Arial"/>
        </w:rPr>
        <w:t xml:space="preserve">Ford Pro </w:t>
      </w:r>
      <w:r w:rsidR="000F1515" w:rsidRPr="000F1515">
        <w:rPr>
          <w:rFonts w:ascii="Arial" w:hAnsi="Arial"/>
        </w:rPr>
        <w:t xml:space="preserve">klanten te ontzorgen op het gebied van </w:t>
      </w:r>
      <w:r w:rsidR="00D2044C">
        <w:rPr>
          <w:rFonts w:ascii="Arial" w:hAnsi="Arial"/>
        </w:rPr>
        <w:t>l</w:t>
      </w:r>
      <w:r w:rsidR="000F1515" w:rsidRPr="000F1515">
        <w:rPr>
          <w:rFonts w:ascii="Arial" w:hAnsi="Arial"/>
        </w:rPr>
        <w:t>aden</w:t>
      </w:r>
    </w:p>
    <w:p w14:paraId="097B95EA" w14:textId="4104AAC7" w:rsidR="000F1515" w:rsidRPr="000F1515" w:rsidRDefault="000F1515" w:rsidP="000F1515">
      <w:pPr>
        <w:pStyle w:val="Standaard1"/>
        <w:numPr>
          <w:ilvl w:val="0"/>
          <w:numId w:val="25"/>
        </w:numPr>
        <w:spacing w:after="240"/>
        <w:rPr>
          <w:rFonts w:ascii="Arial" w:hAnsi="Arial"/>
        </w:rPr>
      </w:pPr>
      <w:r w:rsidRPr="000F1515">
        <w:rPr>
          <w:rFonts w:ascii="Arial" w:hAnsi="Arial"/>
        </w:rPr>
        <w:t>Keuze voor Unica door landelijk dekkend netwerk met eigen servicepersoneel</w:t>
      </w:r>
    </w:p>
    <w:p w14:paraId="681F9A70" w14:textId="4D13C493" w:rsidR="006004BC" w:rsidRPr="006004BC" w:rsidRDefault="000F1515" w:rsidP="006004BC">
      <w:pPr>
        <w:pStyle w:val="Standaard1"/>
        <w:numPr>
          <w:ilvl w:val="0"/>
          <w:numId w:val="25"/>
        </w:numPr>
        <w:spacing w:after="240"/>
        <w:rPr>
          <w:rFonts w:ascii="Arial" w:hAnsi="Arial"/>
        </w:rPr>
      </w:pPr>
      <w:r w:rsidRPr="000F1515">
        <w:rPr>
          <w:rFonts w:ascii="Arial" w:hAnsi="Arial"/>
        </w:rPr>
        <w:t>Unica zal voor Ford Pro, Ford</w:t>
      </w:r>
      <w:r>
        <w:rPr>
          <w:rFonts w:ascii="Arial" w:hAnsi="Arial"/>
        </w:rPr>
        <w:t>-</w:t>
      </w:r>
      <w:r w:rsidRPr="000F1515">
        <w:rPr>
          <w:rFonts w:ascii="Arial" w:hAnsi="Arial"/>
        </w:rPr>
        <w:t xml:space="preserve">dealers en klanten het aanspreekpunt zijn </w:t>
      </w:r>
      <w:r w:rsidR="006004BC">
        <w:rPr>
          <w:rFonts w:ascii="Arial" w:hAnsi="Arial"/>
        </w:rPr>
        <w:br/>
      </w:r>
    </w:p>
    <w:p w14:paraId="3C7D42B9" w14:textId="3A0252F7" w:rsidR="000F1515" w:rsidRDefault="00E174BE" w:rsidP="0041568D">
      <w:pPr>
        <w:pStyle w:val="BodyText2"/>
        <w:spacing w:line="240" w:lineRule="auto"/>
        <w:rPr>
          <w:rFonts w:ascii="Arial" w:hAnsi="Arial" w:cs="Arial"/>
          <w:bCs/>
          <w:szCs w:val="24"/>
          <w:lang w:val="nl-NL"/>
        </w:rPr>
      </w:pPr>
      <w:r w:rsidRPr="00E174BE">
        <w:rPr>
          <w:rFonts w:ascii="Arial" w:hAnsi="Arial" w:cs="Arial"/>
          <w:b/>
          <w:szCs w:val="24"/>
          <w:lang w:val="nl-NL"/>
        </w:rPr>
        <w:t xml:space="preserve">Amstelveen, </w:t>
      </w:r>
      <w:r w:rsidR="002910C5">
        <w:rPr>
          <w:rFonts w:ascii="Arial" w:hAnsi="Arial" w:cs="Arial"/>
          <w:b/>
          <w:szCs w:val="24"/>
          <w:lang w:val="nl-NL"/>
        </w:rPr>
        <w:t>27</w:t>
      </w:r>
      <w:r w:rsidR="006004BC">
        <w:rPr>
          <w:rFonts w:ascii="Arial" w:hAnsi="Arial" w:cs="Arial"/>
          <w:b/>
          <w:szCs w:val="24"/>
          <w:lang w:val="nl-NL"/>
        </w:rPr>
        <w:t xml:space="preserve"> mei </w:t>
      </w:r>
      <w:r w:rsidRPr="00E174BE">
        <w:rPr>
          <w:rFonts w:ascii="Arial" w:hAnsi="Arial" w:cs="Arial"/>
          <w:b/>
          <w:szCs w:val="24"/>
          <w:lang w:val="nl-NL"/>
        </w:rPr>
        <w:t>2026 –</w:t>
      </w:r>
      <w:r w:rsidR="0041568D">
        <w:rPr>
          <w:rFonts w:ascii="Arial" w:hAnsi="Arial" w:cs="Arial"/>
          <w:b/>
          <w:szCs w:val="24"/>
          <w:lang w:val="nl-NL"/>
        </w:rPr>
        <w:t xml:space="preserve"> </w:t>
      </w:r>
      <w:r w:rsidR="0041568D" w:rsidRPr="0041568D">
        <w:rPr>
          <w:rFonts w:ascii="Arial" w:hAnsi="Arial" w:cs="Arial"/>
          <w:bCs/>
          <w:szCs w:val="24"/>
          <w:lang w:val="nl-NL"/>
        </w:rPr>
        <w:t>Ford</w:t>
      </w:r>
      <w:r w:rsidR="00D2044C">
        <w:rPr>
          <w:rFonts w:ascii="Arial" w:hAnsi="Arial" w:cs="Arial"/>
          <w:bCs/>
          <w:szCs w:val="24"/>
          <w:lang w:val="nl-NL"/>
        </w:rPr>
        <w:t xml:space="preserve"> Pro</w:t>
      </w:r>
      <w:r w:rsidR="0041568D" w:rsidRPr="0041568D">
        <w:rPr>
          <w:rFonts w:ascii="Arial" w:hAnsi="Arial" w:cs="Arial"/>
          <w:bCs/>
          <w:szCs w:val="24"/>
          <w:lang w:val="nl-NL"/>
        </w:rPr>
        <w:t xml:space="preserve"> heeft gekozen voor Unica als nieuwe partner voor zakelijke laadoplossingen. </w:t>
      </w:r>
      <w:r w:rsidR="001C2802">
        <w:rPr>
          <w:rFonts w:ascii="Arial" w:hAnsi="Arial" w:cs="Arial"/>
          <w:bCs/>
          <w:szCs w:val="24"/>
          <w:lang w:val="nl-NL"/>
        </w:rPr>
        <w:t>Samen met Unica zet Ford Pro Charging</w:t>
      </w:r>
      <w:r w:rsidR="0041568D" w:rsidRPr="0041568D">
        <w:rPr>
          <w:rFonts w:ascii="Arial" w:hAnsi="Arial" w:cs="Arial"/>
          <w:bCs/>
          <w:szCs w:val="24"/>
          <w:lang w:val="nl-NL"/>
        </w:rPr>
        <w:t xml:space="preserve"> in op een toekomstbestendig ecosysteem waarin</w:t>
      </w:r>
      <w:r w:rsidR="000F1515">
        <w:rPr>
          <w:rFonts w:ascii="Arial" w:hAnsi="Arial" w:cs="Arial"/>
          <w:bCs/>
          <w:szCs w:val="24"/>
          <w:lang w:val="nl-NL"/>
        </w:rPr>
        <w:t xml:space="preserve"> de</w:t>
      </w:r>
      <w:r w:rsidR="0041568D" w:rsidRPr="0041568D">
        <w:rPr>
          <w:rFonts w:ascii="Arial" w:hAnsi="Arial" w:cs="Arial"/>
          <w:bCs/>
          <w:szCs w:val="24"/>
          <w:lang w:val="nl-NL"/>
        </w:rPr>
        <w:t xml:space="preserve"> laadinfrastructuur naadloos</w:t>
      </w:r>
      <w:r w:rsidR="000F1515">
        <w:rPr>
          <w:rFonts w:ascii="Arial" w:hAnsi="Arial" w:cs="Arial"/>
          <w:bCs/>
          <w:szCs w:val="24"/>
          <w:lang w:val="nl-NL"/>
        </w:rPr>
        <w:t xml:space="preserve"> aansluit op het gebruik van elektrische voertuigen. </w:t>
      </w:r>
      <w:r w:rsidR="0041568D" w:rsidRPr="0041568D">
        <w:rPr>
          <w:rFonts w:ascii="Arial" w:hAnsi="Arial" w:cs="Arial"/>
          <w:bCs/>
          <w:szCs w:val="24"/>
          <w:lang w:val="nl-NL"/>
        </w:rPr>
        <w:t>De samenwerking is gericht op het volledig ontzorgen van zakelijke klanten bij de overstap naar elektrisch rijden.</w:t>
      </w:r>
      <w:r w:rsidR="000F1515">
        <w:rPr>
          <w:rFonts w:ascii="Arial" w:hAnsi="Arial" w:cs="Arial"/>
          <w:bCs/>
          <w:szCs w:val="24"/>
          <w:lang w:val="nl-NL"/>
        </w:rPr>
        <w:t xml:space="preserve"> </w:t>
      </w:r>
    </w:p>
    <w:p w14:paraId="34C21642" w14:textId="77777777" w:rsidR="000F1515" w:rsidRDefault="000F1515" w:rsidP="0041568D">
      <w:pPr>
        <w:pStyle w:val="BodyText2"/>
        <w:spacing w:line="240" w:lineRule="auto"/>
        <w:rPr>
          <w:rFonts w:ascii="Arial" w:hAnsi="Arial" w:cs="Arial"/>
          <w:bCs/>
          <w:szCs w:val="24"/>
          <w:lang w:val="nl-NL"/>
        </w:rPr>
      </w:pPr>
    </w:p>
    <w:p w14:paraId="3D6F68A9" w14:textId="2F2A3436"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 xml:space="preserve">De keuze voor Unica is gebaseerd op het landelijke netwerk en de inzet van eigen servicepersoneel. Unica fungeert als centraal aanspreekpunt voor Ford Pro, Ford-dealers en klanten voor alles rondom zakelijk </w:t>
      </w:r>
      <w:r w:rsidR="00D2044C">
        <w:rPr>
          <w:rFonts w:ascii="Arial" w:hAnsi="Arial" w:cs="Arial"/>
          <w:bCs/>
          <w:szCs w:val="24"/>
          <w:lang w:val="nl-NL"/>
        </w:rPr>
        <w:t xml:space="preserve">elektrisch </w:t>
      </w:r>
      <w:r w:rsidRPr="0041568D">
        <w:rPr>
          <w:rFonts w:ascii="Arial" w:hAnsi="Arial" w:cs="Arial"/>
          <w:bCs/>
          <w:szCs w:val="24"/>
          <w:lang w:val="nl-NL"/>
        </w:rPr>
        <w:t>laden.</w:t>
      </w:r>
      <w:r w:rsidR="00692774" w:rsidRPr="0041568D">
        <w:rPr>
          <w:rFonts w:ascii="Arial" w:hAnsi="Arial" w:cs="Arial"/>
          <w:bCs/>
          <w:szCs w:val="24"/>
          <w:lang w:val="nl-NL"/>
        </w:rPr>
        <w:t xml:space="preserve"> Hierdoor kan snel worden geschakeld en wordt kwaliteit gewaarborgd.</w:t>
      </w:r>
    </w:p>
    <w:p w14:paraId="760EEC77" w14:textId="77777777" w:rsidR="0041568D" w:rsidRPr="0041568D" w:rsidRDefault="0041568D" w:rsidP="0041568D">
      <w:pPr>
        <w:pStyle w:val="BodyText2"/>
        <w:spacing w:line="240" w:lineRule="auto"/>
        <w:rPr>
          <w:rFonts w:ascii="Arial" w:hAnsi="Arial" w:cs="Arial"/>
          <w:bCs/>
          <w:szCs w:val="24"/>
          <w:lang w:val="nl-NL"/>
        </w:rPr>
      </w:pPr>
    </w:p>
    <w:p w14:paraId="35928B11" w14:textId="33189B2E"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Met deze samenwerking speelt Ford in op de groeiende vraag naar praktische en schaalbare laadoplossingen. Unica ondersteunt organisaties bij de elektrificatie van hun wagenpark, variërend van personenauto’s tot bedrijfswagen</w:t>
      </w:r>
      <w:r w:rsidR="000F1515">
        <w:rPr>
          <w:rFonts w:ascii="Arial" w:hAnsi="Arial" w:cs="Arial"/>
          <w:bCs/>
          <w:szCs w:val="24"/>
          <w:lang w:val="nl-NL"/>
        </w:rPr>
        <w:t>s</w:t>
      </w:r>
      <w:r w:rsidRPr="0041568D">
        <w:rPr>
          <w:rFonts w:ascii="Arial" w:hAnsi="Arial" w:cs="Arial"/>
          <w:bCs/>
          <w:szCs w:val="24"/>
          <w:lang w:val="nl-NL"/>
        </w:rPr>
        <w:t xml:space="preserve">. Daarbij wordt niet alleen gekeken naar de installatie van </w:t>
      </w:r>
      <w:r w:rsidR="001260A3">
        <w:rPr>
          <w:rFonts w:ascii="Arial" w:hAnsi="Arial" w:cs="Arial"/>
          <w:bCs/>
          <w:szCs w:val="24"/>
          <w:lang w:val="nl-NL"/>
        </w:rPr>
        <w:t xml:space="preserve">slimme </w:t>
      </w:r>
      <w:r w:rsidRPr="0041568D">
        <w:rPr>
          <w:rFonts w:ascii="Arial" w:hAnsi="Arial" w:cs="Arial"/>
          <w:bCs/>
          <w:szCs w:val="24"/>
          <w:lang w:val="nl-NL"/>
        </w:rPr>
        <w:t>laadpunten, maar ook naar integratie met bestaande energievoorzieningen en toekomstig gebruik.</w:t>
      </w:r>
    </w:p>
    <w:p w14:paraId="51EDCC23" w14:textId="77777777" w:rsidR="0041568D" w:rsidRPr="0041568D" w:rsidRDefault="0041568D" w:rsidP="0041568D">
      <w:pPr>
        <w:pStyle w:val="BodyText2"/>
        <w:spacing w:line="240" w:lineRule="auto"/>
        <w:rPr>
          <w:rFonts w:ascii="Arial" w:hAnsi="Arial" w:cs="Arial"/>
          <w:bCs/>
          <w:szCs w:val="24"/>
          <w:lang w:val="nl-NL"/>
        </w:rPr>
      </w:pPr>
    </w:p>
    <w:p w14:paraId="2ABD4710" w14:textId="3F9F27E4"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w:t>
      </w:r>
      <w:r w:rsidR="001C2802">
        <w:rPr>
          <w:rFonts w:ascii="Arial" w:hAnsi="Arial" w:cs="Arial"/>
          <w:bCs/>
          <w:szCs w:val="24"/>
          <w:lang w:val="nl-NL"/>
        </w:rPr>
        <w:t xml:space="preserve">Door de samenwerking met Unica bieden we met </w:t>
      </w:r>
      <w:r w:rsidRPr="0041568D">
        <w:rPr>
          <w:rFonts w:ascii="Arial" w:hAnsi="Arial" w:cs="Arial"/>
          <w:bCs/>
          <w:szCs w:val="24"/>
          <w:lang w:val="nl-NL"/>
        </w:rPr>
        <w:t xml:space="preserve">Ford Pro Charging onze zakelijke klanten </w:t>
      </w:r>
      <w:r w:rsidR="001260A3">
        <w:rPr>
          <w:rFonts w:ascii="Arial" w:hAnsi="Arial" w:cs="Arial"/>
          <w:bCs/>
          <w:szCs w:val="24"/>
          <w:lang w:val="nl-NL"/>
        </w:rPr>
        <w:t>innovatieve en betrouwbare</w:t>
      </w:r>
      <w:r w:rsidRPr="0041568D">
        <w:rPr>
          <w:rFonts w:ascii="Arial" w:hAnsi="Arial" w:cs="Arial"/>
          <w:bCs/>
          <w:szCs w:val="24"/>
          <w:lang w:val="nl-NL"/>
        </w:rPr>
        <w:t xml:space="preserve"> oplossing</w:t>
      </w:r>
      <w:r w:rsidR="001260A3">
        <w:rPr>
          <w:rFonts w:ascii="Arial" w:hAnsi="Arial" w:cs="Arial"/>
          <w:bCs/>
          <w:szCs w:val="24"/>
          <w:lang w:val="nl-NL"/>
        </w:rPr>
        <w:t>en</w:t>
      </w:r>
      <w:r w:rsidRPr="0041568D">
        <w:rPr>
          <w:rFonts w:ascii="Arial" w:hAnsi="Arial" w:cs="Arial"/>
          <w:bCs/>
          <w:szCs w:val="24"/>
          <w:lang w:val="nl-NL"/>
        </w:rPr>
        <w:t xml:space="preserve"> die werk</w:t>
      </w:r>
      <w:r w:rsidR="001260A3">
        <w:rPr>
          <w:rFonts w:ascii="Arial" w:hAnsi="Arial" w:cs="Arial"/>
          <w:bCs/>
          <w:szCs w:val="24"/>
          <w:lang w:val="nl-NL"/>
        </w:rPr>
        <w:t>en</w:t>
      </w:r>
      <w:r w:rsidRPr="0041568D">
        <w:rPr>
          <w:rFonts w:ascii="Arial" w:hAnsi="Arial" w:cs="Arial"/>
          <w:bCs/>
          <w:szCs w:val="24"/>
          <w:lang w:val="nl-NL"/>
        </w:rPr>
        <w:t xml:space="preserve"> in de praktijk. Het gaat niet alleen om laadpalen, maar om een compleet systeem dat </w:t>
      </w:r>
      <w:r w:rsidR="001260A3">
        <w:rPr>
          <w:rFonts w:ascii="Arial" w:hAnsi="Arial" w:cs="Arial"/>
          <w:bCs/>
          <w:szCs w:val="24"/>
          <w:lang w:val="nl-NL"/>
        </w:rPr>
        <w:t xml:space="preserve">inzicht geeft en </w:t>
      </w:r>
      <w:r w:rsidR="000F1515">
        <w:rPr>
          <w:rFonts w:ascii="Arial" w:hAnsi="Arial" w:cs="Arial"/>
          <w:bCs/>
          <w:szCs w:val="24"/>
          <w:lang w:val="nl-NL"/>
        </w:rPr>
        <w:t>meebeweegt</w:t>
      </w:r>
      <w:r w:rsidRPr="0041568D">
        <w:rPr>
          <w:rFonts w:ascii="Arial" w:hAnsi="Arial" w:cs="Arial"/>
          <w:bCs/>
          <w:szCs w:val="24"/>
          <w:lang w:val="nl-NL"/>
        </w:rPr>
        <w:t xml:space="preserve"> met de organisatie en aansluit op dagelijkse processen</w:t>
      </w:r>
      <w:r w:rsidR="00692774">
        <w:rPr>
          <w:rFonts w:ascii="Arial" w:hAnsi="Arial" w:cs="Arial"/>
          <w:bCs/>
          <w:szCs w:val="24"/>
          <w:lang w:val="nl-NL"/>
        </w:rPr>
        <w:t xml:space="preserve"> en behoeftes</w:t>
      </w:r>
      <w:r w:rsidRPr="0041568D">
        <w:rPr>
          <w:rFonts w:ascii="Arial" w:hAnsi="Arial" w:cs="Arial"/>
          <w:bCs/>
          <w:szCs w:val="24"/>
          <w:lang w:val="nl-NL"/>
        </w:rPr>
        <w:t xml:space="preserve">,” aldus </w:t>
      </w:r>
      <w:r w:rsidR="000F1515">
        <w:rPr>
          <w:rFonts w:ascii="Arial" w:hAnsi="Arial" w:cs="Arial"/>
          <w:bCs/>
          <w:szCs w:val="24"/>
          <w:lang w:val="nl-NL"/>
        </w:rPr>
        <w:t>Johan Claassen,</w:t>
      </w:r>
      <w:r w:rsidRPr="0041568D">
        <w:rPr>
          <w:rFonts w:ascii="Arial" w:hAnsi="Arial" w:cs="Arial"/>
          <w:bCs/>
          <w:szCs w:val="24"/>
          <w:lang w:val="nl-NL"/>
        </w:rPr>
        <w:t xml:space="preserve"> </w:t>
      </w:r>
      <w:r w:rsidR="000F1515" w:rsidRPr="00D2044C">
        <w:rPr>
          <w:rFonts w:ascii="Arial" w:hAnsi="Arial" w:cs="Arial"/>
          <w:bCs/>
          <w:szCs w:val="24"/>
          <w:lang w:val="nl-NL"/>
        </w:rPr>
        <w:t>Managing Director Ford Nederland</w:t>
      </w:r>
      <w:r w:rsidRPr="0041568D">
        <w:rPr>
          <w:rFonts w:ascii="Arial" w:hAnsi="Arial" w:cs="Arial"/>
          <w:bCs/>
          <w:szCs w:val="24"/>
          <w:lang w:val="nl-NL"/>
        </w:rPr>
        <w:t>.</w:t>
      </w:r>
    </w:p>
    <w:p w14:paraId="3A5BFD51" w14:textId="77777777" w:rsidR="0041568D" w:rsidRPr="0041568D" w:rsidRDefault="0041568D" w:rsidP="0041568D">
      <w:pPr>
        <w:pStyle w:val="BodyText2"/>
        <w:spacing w:line="240" w:lineRule="auto"/>
        <w:rPr>
          <w:rFonts w:ascii="Arial" w:hAnsi="Arial" w:cs="Arial"/>
          <w:bCs/>
          <w:szCs w:val="24"/>
          <w:lang w:val="nl-NL"/>
        </w:rPr>
      </w:pPr>
    </w:p>
    <w:p w14:paraId="7611D15B" w14:textId="77777777" w:rsidR="0041568D" w:rsidRPr="000F1515" w:rsidRDefault="0041568D" w:rsidP="0041568D">
      <w:pPr>
        <w:pStyle w:val="BodyText2"/>
        <w:spacing w:line="240" w:lineRule="auto"/>
        <w:rPr>
          <w:rFonts w:ascii="Arial" w:hAnsi="Arial" w:cs="Arial"/>
          <w:b/>
          <w:szCs w:val="24"/>
          <w:lang w:val="nl-NL"/>
        </w:rPr>
      </w:pPr>
      <w:r w:rsidRPr="000F1515">
        <w:rPr>
          <w:rFonts w:ascii="Arial" w:hAnsi="Arial" w:cs="Arial"/>
          <w:b/>
          <w:szCs w:val="24"/>
          <w:lang w:val="nl-NL"/>
        </w:rPr>
        <w:t>Complete laadoplossingen voor elke situatie</w:t>
      </w:r>
    </w:p>
    <w:p w14:paraId="24999475" w14:textId="41893960"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 xml:space="preserve">Unica realiseert laadvoorzieningen op uiteenlopende locaties, zoals kantoren, logistieke hubs en parkeerterreinen. Deze oplossingen zijn schaalbaar en afgestemd op groeiende wagenparken. Daarnaast biedt Unica </w:t>
      </w:r>
      <w:r w:rsidR="000F1515">
        <w:rPr>
          <w:rFonts w:ascii="Arial" w:hAnsi="Arial" w:cs="Arial"/>
          <w:bCs/>
          <w:szCs w:val="24"/>
          <w:lang w:val="nl-NL"/>
        </w:rPr>
        <w:t>laad</w:t>
      </w:r>
      <w:r w:rsidRPr="0041568D">
        <w:rPr>
          <w:rFonts w:ascii="Arial" w:hAnsi="Arial" w:cs="Arial"/>
          <w:bCs/>
          <w:szCs w:val="24"/>
          <w:lang w:val="nl-NL"/>
        </w:rPr>
        <w:t>oplossingen voor medewerkers</w:t>
      </w:r>
      <w:r w:rsidR="000F1515">
        <w:rPr>
          <w:rFonts w:ascii="Arial" w:hAnsi="Arial" w:cs="Arial"/>
          <w:bCs/>
          <w:szCs w:val="24"/>
          <w:lang w:val="nl-NL"/>
        </w:rPr>
        <w:t xml:space="preserve"> thuis</w:t>
      </w:r>
      <w:r w:rsidRPr="0041568D">
        <w:rPr>
          <w:rFonts w:ascii="Arial" w:hAnsi="Arial" w:cs="Arial"/>
          <w:bCs/>
          <w:szCs w:val="24"/>
          <w:lang w:val="nl-NL"/>
        </w:rPr>
        <w:t>, waarbij installatie, verrekening en inzicht in laadkosten via de werkgever worden geregeld.</w:t>
      </w:r>
    </w:p>
    <w:p w14:paraId="32E124D8" w14:textId="77777777" w:rsidR="0041568D" w:rsidRPr="0041568D" w:rsidRDefault="0041568D" w:rsidP="0041568D">
      <w:pPr>
        <w:pStyle w:val="BodyText2"/>
        <w:spacing w:line="240" w:lineRule="auto"/>
        <w:rPr>
          <w:rFonts w:ascii="Arial" w:hAnsi="Arial" w:cs="Arial"/>
          <w:bCs/>
          <w:szCs w:val="24"/>
          <w:lang w:val="nl-NL"/>
        </w:rPr>
      </w:pPr>
    </w:p>
    <w:p w14:paraId="024F523B" w14:textId="3A17256D"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lastRenderedPageBreak/>
        <w:t xml:space="preserve">Door deze aanpak behouden organisaties </w:t>
      </w:r>
      <w:r w:rsidR="000F1515">
        <w:rPr>
          <w:rFonts w:ascii="Arial" w:hAnsi="Arial" w:cs="Arial"/>
          <w:bCs/>
          <w:szCs w:val="24"/>
          <w:lang w:val="nl-NL"/>
        </w:rPr>
        <w:t xml:space="preserve">het </w:t>
      </w:r>
      <w:r w:rsidRPr="0041568D">
        <w:rPr>
          <w:rFonts w:ascii="Arial" w:hAnsi="Arial" w:cs="Arial"/>
          <w:bCs/>
          <w:szCs w:val="24"/>
          <w:lang w:val="nl-NL"/>
        </w:rPr>
        <w:t xml:space="preserve">overzicht en </w:t>
      </w:r>
      <w:r w:rsidR="000F1515">
        <w:rPr>
          <w:rFonts w:ascii="Arial" w:hAnsi="Arial" w:cs="Arial"/>
          <w:bCs/>
          <w:szCs w:val="24"/>
          <w:lang w:val="nl-NL"/>
        </w:rPr>
        <w:t xml:space="preserve">de </w:t>
      </w:r>
      <w:r w:rsidRPr="0041568D">
        <w:rPr>
          <w:rFonts w:ascii="Arial" w:hAnsi="Arial" w:cs="Arial"/>
          <w:bCs/>
          <w:szCs w:val="24"/>
          <w:lang w:val="nl-NL"/>
        </w:rPr>
        <w:t xml:space="preserve">controle, zonder extra administratieve lasten voor gebruikers. De laadoplossingen zijn geschikt voor verschillende </w:t>
      </w:r>
      <w:r w:rsidR="000F1515">
        <w:rPr>
          <w:rFonts w:ascii="Arial" w:hAnsi="Arial" w:cs="Arial"/>
          <w:bCs/>
          <w:szCs w:val="24"/>
          <w:lang w:val="nl-NL"/>
        </w:rPr>
        <w:t>toepassingen</w:t>
      </w:r>
      <w:r w:rsidRPr="0041568D">
        <w:rPr>
          <w:rFonts w:ascii="Arial" w:hAnsi="Arial" w:cs="Arial"/>
          <w:bCs/>
          <w:szCs w:val="24"/>
          <w:lang w:val="nl-NL"/>
        </w:rPr>
        <w:t xml:space="preserve"> en sluiten aan op uiteenlopende mobiliteitsbehoeften</w:t>
      </w:r>
      <w:r w:rsidR="000F1515">
        <w:rPr>
          <w:rFonts w:ascii="Arial" w:hAnsi="Arial" w:cs="Arial"/>
          <w:bCs/>
          <w:szCs w:val="24"/>
          <w:lang w:val="nl-NL"/>
        </w:rPr>
        <w:t>.</w:t>
      </w:r>
    </w:p>
    <w:p w14:paraId="38125A28" w14:textId="77777777" w:rsidR="0041568D" w:rsidRPr="0041568D" w:rsidRDefault="0041568D" w:rsidP="0041568D">
      <w:pPr>
        <w:pStyle w:val="BodyText2"/>
        <w:spacing w:line="240" w:lineRule="auto"/>
        <w:rPr>
          <w:rFonts w:ascii="Arial" w:hAnsi="Arial" w:cs="Arial"/>
          <w:bCs/>
          <w:szCs w:val="24"/>
          <w:lang w:val="nl-NL"/>
        </w:rPr>
      </w:pPr>
    </w:p>
    <w:p w14:paraId="68EA00FD" w14:textId="77777777" w:rsidR="000F1515"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 xml:space="preserve">De dienstverlening van Unica omvat het volledige traject: van inspectie en advies tot realisatie, monitoring en beheer. De laadinfrastructuur wordt geïntegreerd met </w:t>
      </w:r>
      <w:r w:rsidR="000F1515">
        <w:rPr>
          <w:rFonts w:ascii="Arial" w:hAnsi="Arial" w:cs="Arial"/>
          <w:bCs/>
          <w:szCs w:val="24"/>
          <w:lang w:val="nl-NL"/>
        </w:rPr>
        <w:t xml:space="preserve">de bestaande </w:t>
      </w:r>
      <w:r w:rsidRPr="0041568D">
        <w:rPr>
          <w:rFonts w:ascii="Arial" w:hAnsi="Arial" w:cs="Arial"/>
          <w:bCs/>
          <w:szCs w:val="24"/>
          <w:lang w:val="nl-NL"/>
        </w:rPr>
        <w:t>energievoorziening</w:t>
      </w:r>
      <w:r w:rsidR="000F1515">
        <w:rPr>
          <w:rFonts w:ascii="Arial" w:hAnsi="Arial" w:cs="Arial"/>
          <w:bCs/>
          <w:szCs w:val="24"/>
          <w:lang w:val="nl-NL"/>
        </w:rPr>
        <w:t xml:space="preserve"> in een gebouw</w:t>
      </w:r>
      <w:r w:rsidRPr="0041568D">
        <w:rPr>
          <w:rFonts w:ascii="Arial" w:hAnsi="Arial" w:cs="Arial"/>
          <w:bCs/>
          <w:szCs w:val="24"/>
          <w:lang w:val="nl-NL"/>
        </w:rPr>
        <w:t xml:space="preserve">, waarbij slimme </w:t>
      </w:r>
      <w:r w:rsidR="000F1515">
        <w:rPr>
          <w:rFonts w:ascii="Arial" w:hAnsi="Arial" w:cs="Arial"/>
          <w:bCs/>
          <w:szCs w:val="24"/>
          <w:lang w:val="nl-NL"/>
        </w:rPr>
        <w:t>aan</w:t>
      </w:r>
      <w:r w:rsidRPr="0041568D">
        <w:rPr>
          <w:rFonts w:ascii="Arial" w:hAnsi="Arial" w:cs="Arial"/>
          <w:bCs/>
          <w:szCs w:val="24"/>
          <w:lang w:val="nl-NL"/>
        </w:rPr>
        <w:t>sturing op net</w:t>
      </w:r>
      <w:r w:rsidR="000F1515">
        <w:rPr>
          <w:rFonts w:ascii="Arial" w:hAnsi="Arial" w:cs="Arial"/>
          <w:bCs/>
          <w:szCs w:val="24"/>
          <w:lang w:val="nl-NL"/>
        </w:rPr>
        <w:t>werk</w:t>
      </w:r>
      <w:r w:rsidRPr="0041568D">
        <w:rPr>
          <w:rFonts w:ascii="Arial" w:hAnsi="Arial" w:cs="Arial"/>
          <w:bCs/>
          <w:szCs w:val="24"/>
          <w:lang w:val="nl-NL"/>
        </w:rPr>
        <w:t xml:space="preserve">capaciteit en energiegebruik mogelijk is. </w:t>
      </w:r>
    </w:p>
    <w:p w14:paraId="2B2BE18C" w14:textId="77777777" w:rsidR="000F1515" w:rsidRDefault="000F1515" w:rsidP="0041568D">
      <w:pPr>
        <w:pStyle w:val="BodyText2"/>
        <w:spacing w:line="240" w:lineRule="auto"/>
        <w:rPr>
          <w:rFonts w:ascii="Arial" w:hAnsi="Arial" w:cs="Arial"/>
          <w:bCs/>
          <w:szCs w:val="24"/>
          <w:lang w:val="nl-NL"/>
        </w:rPr>
      </w:pPr>
    </w:p>
    <w:p w14:paraId="33197744" w14:textId="0635AE18"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Via software en laadmanagement</w:t>
      </w:r>
      <w:r w:rsidR="000F1515">
        <w:rPr>
          <w:rFonts w:ascii="Arial" w:hAnsi="Arial" w:cs="Arial"/>
          <w:bCs/>
          <w:szCs w:val="24"/>
          <w:lang w:val="nl-NL"/>
        </w:rPr>
        <w:t>-</w:t>
      </w:r>
      <w:r w:rsidRPr="0041568D">
        <w:rPr>
          <w:rFonts w:ascii="Arial" w:hAnsi="Arial" w:cs="Arial"/>
          <w:bCs/>
          <w:szCs w:val="24"/>
          <w:lang w:val="nl-NL"/>
        </w:rPr>
        <w:t xml:space="preserve">systemen krijgen organisaties inzicht in </w:t>
      </w:r>
      <w:r w:rsidR="000F1515">
        <w:rPr>
          <w:rFonts w:ascii="Arial" w:hAnsi="Arial" w:cs="Arial"/>
          <w:bCs/>
          <w:szCs w:val="24"/>
          <w:lang w:val="nl-NL"/>
        </w:rPr>
        <w:t xml:space="preserve">het </w:t>
      </w:r>
      <w:r w:rsidRPr="0041568D">
        <w:rPr>
          <w:rFonts w:ascii="Arial" w:hAnsi="Arial" w:cs="Arial"/>
          <w:bCs/>
          <w:szCs w:val="24"/>
          <w:lang w:val="nl-NL"/>
        </w:rPr>
        <w:t>gebruik en</w:t>
      </w:r>
      <w:r w:rsidR="000F1515">
        <w:rPr>
          <w:rFonts w:ascii="Arial" w:hAnsi="Arial" w:cs="Arial"/>
          <w:bCs/>
          <w:szCs w:val="24"/>
          <w:lang w:val="nl-NL"/>
        </w:rPr>
        <w:t xml:space="preserve"> de</w:t>
      </w:r>
      <w:r w:rsidRPr="0041568D">
        <w:rPr>
          <w:rFonts w:ascii="Arial" w:hAnsi="Arial" w:cs="Arial"/>
          <w:bCs/>
          <w:szCs w:val="24"/>
          <w:lang w:val="nl-NL"/>
        </w:rPr>
        <w:t xml:space="preserve"> kosten, wat bijdraagt aan efficiënter beheer van het wagenpark.</w:t>
      </w:r>
      <w:r w:rsidR="000F1515" w:rsidRPr="000F1515">
        <w:rPr>
          <w:rFonts w:ascii="Arial" w:hAnsi="Arial" w:cs="Arial"/>
          <w:bCs/>
          <w:szCs w:val="24"/>
          <w:lang w:val="nl-NL"/>
        </w:rPr>
        <w:t xml:space="preserve"> </w:t>
      </w:r>
      <w:r w:rsidR="000F1515" w:rsidRPr="0041568D">
        <w:rPr>
          <w:rFonts w:ascii="Arial" w:hAnsi="Arial" w:cs="Arial"/>
          <w:bCs/>
          <w:szCs w:val="24"/>
          <w:lang w:val="nl-NL"/>
        </w:rPr>
        <w:t>Door</w:t>
      </w:r>
      <w:r w:rsidR="000F1515">
        <w:rPr>
          <w:rFonts w:ascii="Arial" w:hAnsi="Arial" w:cs="Arial"/>
          <w:bCs/>
          <w:szCs w:val="24"/>
          <w:lang w:val="nl-NL"/>
        </w:rPr>
        <w:t xml:space="preserve">dat Unica het </w:t>
      </w:r>
      <w:r w:rsidR="000F1515" w:rsidRPr="0041568D">
        <w:rPr>
          <w:rFonts w:ascii="Arial" w:hAnsi="Arial" w:cs="Arial"/>
          <w:bCs/>
          <w:szCs w:val="24"/>
          <w:lang w:val="nl-NL"/>
        </w:rPr>
        <w:t xml:space="preserve">aanspreekpunt </w:t>
      </w:r>
      <w:r w:rsidR="000F1515">
        <w:rPr>
          <w:rFonts w:ascii="Arial" w:hAnsi="Arial" w:cs="Arial"/>
          <w:bCs/>
          <w:szCs w:val="24"/>
          <w:lang w:val="nl-NL"/>
        </w:rPr>
        <w:t>vormt voor het</w:t>
      </w:r>
      <w:r w:rsidR="000F1515" w:rsidRPr="0041568D">
        <w:rPr>
          <w:rFonts w:ascii="Arial" w:hAnsi="Arial" w:cs="Arial"/>
          <w:bCs/>
          <w:szCs w:val="24"/>
          <w:lang w:val="nl-NL"/>
        </w:rPr>
        <w:t xml:space="preserve"> ontwerp, installatie en onderhoud, wordt continuïteit gewaarborgd en de complexiteit voor klanten</w:t>
      </w:r>
      <w:r w:rsidR="000F1515">
        <w:rPr>
          <w:rFonts w:ascii="Arial" w:hAnsi="Arial" w:cs="Arial"/>
          <w:bCs/>
          <w:szCs w:val="24"/>
          <w:lang w:val="nl-NL"/>
        </w:rPr>
        <w:t xml:space="preserve"> en gebruikers</w:t>
      </w:r>
      <w:r w:rsidR="000F1515" w:rsidRPr="0041568D">
        <w:rPr>
          <w:rFonts w:ascii="Arial" w:hAnsi="Arial" w:cs="Arial"/>
          <w:bCs/>
          <w:szCs w:val="24"/>
          <w:lang w:val="nl-NL"/>
        </w:rPr>
        <w:t xml:space="preserve"> beperkt.</w:t>
      </w:r>
    </w:p>
    <w:p w14:paraId="73014829" w14:textId="77777777" w:rsidR="0041568D" w:rsidRPr="0041568D" w:rsidRDefault="0041568D" w:rsidP="0041568D">
      <w:pPr>
        <w:pStyle w:val="BodyText2"/>
        <w:spacing w:line="240" w:lineRule="auto"/>
        <w:rPr>
          <w:rFonts w:ascii="Arial" w:hAnsi="Arial" w:cs="Arial"/>
          <w:bCs/>
          <w:szCs w:val="24"/>
          <w:lang w:val="nl-NL"/>
        </w:rPr>
      </w:pPr>
    </w:p>
    <w:p w14:paraId="133A52A5" w14:textId="3436916B" w:rsidR="0041568D" w:rsidRPr="000F1515" w:rsidRDefault="0041568D" w:rsidP="0041568D">
      <w:pPr>
        <w:pStyle w:val="BodyText2"/>
        <w:spacing w:line="240" w:lineRule="auto"/>
        <w:rPr>
          <w:rFonts w:ascii="Arial" w:hAnsi="Arial" w:cs="Arial"/>
          <w:b/>
          <w:szCs w:val="24"/>
          <w:lang w:val="nl-NL"/>
        </w:rPr>
      </w:pPr>
      <w:r w:rsidRPr="000F1515">
        <w:rPr>
          <w:rFonts w:ascii="Arial" w:hAnsi="Arial" w:cs="Arial"/>
          <w:b/>
          <w:szCs w:val="24"/>
          <w:lang w:val="nl-NL"/>
        </w:rPr>
        <w:t>Voorbereid op verduurzaming</w:t>
      </w:r>
    </w:p>
    <w:p w14:paraId="3F814042" w14:textId="74770C5B" w:rsidR="0041568D" w:rsidRPr="0041568D" w:rsidRDefault="0041568D" w:rsidP="0041568D">
      <w:pPr>
        <w:pStyle w:val="BodyText2"/>
        <w:spacing w:line="240" w:lineRule="auto"/>
        <w:rPr>
          <w:rFonts w:ascii="Arial" w:hAnsi="Arial" w:cs="Arial"/>
          <w:bCs/>
          <w:szCs w:val="24"/>
          <w:lang w:val="nl-NL"/>
        </w:rPr>
      </w:pPr>
      <w:r w:rsidRPr="0041568D">
        <w:rPr>
          <w:rFonts w:ascii="Arial" w:hAnsi="Arial" w:cs="Arial"/>
          <w:bCs/>
          <w:szCs w:val="24"/>
          <w:lang w:val="nl-NL"/>
        </w:rPr>
        <w:t xml:space="preserve">De oplossingen zijn ontworpen met het oog op de toekomst. Ze zijn eenvoudig </w:t>
      </w:r>
      <w:r w:rsidR="000F1515">
        <w:rPr>
          <w:rFonts w:ascii="Arial" w:hAnsi="Arial" w:cs="Arial"/>
          <w:bCs/>
          <w:szCs w:val="24"/>
          <w:lang w:val="nl-NL"/>
        </w:rPr>
        <w:t>uit te breiden</w:t>
      </w:r>
      <w:r w:rsidRPr="0041568D">
        <w:rPr>
          <w:rFonts w:ascii="Arial" w:hAnsi="Arial" w:cs="Arial"/>
          <w:bCs/>
          <w:szCs w:val="24"/>
          <w:lang w:val="nl-NL"/>
        </w:rPr>
        <w:t xml:space="preserve"> en kunnen worden gekoppeld aan duurzame energiebronnen, zoals zonnepanelen. </w:t>
      </w:r>
    </w:p>
    <w:p w14:paraId="5C8B0648" w14:textId="77777777" w:rsidR="0041568D" w:rsidRPr="0041568D" w:rsidRDefault="0041568D" w:rsidP="0041568D">
      <w:pPr>
        <w:pStyle w:val="BodyText2"/>
        <w:spacing w:line="240" w:lineRule="auto"/>
        <w:rPr>
          <w:rFonts w:ascii="Arial" w:hAnsi="Arial" w:cs="Arial"/>
          <w:bCs/>
          <w:szCs w:val="24"/>
          <w:lang w:val="nl-NL"/>
        </w:rPr>
      </w:pPr>
    </w:p>
    <w:p w14:paraId="3CF20C97" w14:textId="74ED8D1E" w:rsidR="00E174BE" w:rsidRPr="00E174BE" w:rsidRDefault="006004BC" w:rsidP="000F1515">
      <w:pPr>
        <w:pStyle w:val="BodyText2"/>
        <w:spacing w:line="240" w:lineRule="auto"/>
        <w:rPr>
          <w:rFonts w:ascii="Arial" w:eastAsia="Arial" w:hAnsi="Arial" w:cs="Arial"/>
          <w:color w:val="000000"/>
          <w:bdr w:val="nil"/>
          <w:lang w:val="nl-NL"/>
          <w14:textOutline w14:w="0" w14:cap="flat" w14:cmpd="sng" w14:algn="ctr">
            <w14:noFill/>
            <w14:prstDash w14:val="solid"/>
            <w14:bevel/>
          </w14:textOutline>
        </w:rPr>
      </w:pPr>
      <w:r w:rsidRPr="006004BC">
        <w:rPr>
          <w:rFonts w:ascii="Arial" w:hAnsi="Arial" w:cs="Arial"/>
          <w:bCs/>
          <w:szCs w:val="24"/>
          <w:lang w:val="nl-NL"/>
        </w:rPr>
        <w:t xml:space="preserve">Ford Pro Charging zet samen met Unica </w:t>
      </w:r>
      <w:r w:rsidR="0041568D" w:rsidRPr="0041568D">
        <w:rPr>
          <w:rFonts w:ascii="Arial" w:hAnsi="Arial" w:cs="Arial"/>
          <w:bCs/>
          <w:szCs w:val="24"/>
          <w:lang w:val="nl-NL"/>
        </w:rPr>
        <w:t xml:space="preserve">een volgende stap in het ondersteunen van zakelijke klanten bij de transitie naar elektrisch rijden, met een duidelijke focus op gebruiksgemak, </w:t>
      </w:r>
      <w:r w:rsidR="000F1515" w:rsidRPr="0041568D">
        <w:rPr>
          <w:rFonts w:ascii="Arial" w:hAnsi="Arial" w:cs="Arial"/>
          <w:bCs/>
          <w:szCs w:val="24"/>
          <w:lang w:val="nl-NL"/>
        </w:rPr>
        <w:t xml:space="preserve">integratie </w:t>
      </w:r>
      <w:r w:rsidR="000F1515">
        <w:rPr>
          <w:rFonts w:ascii="Arial" w:hAnsi="Arial" w:cs="Arial"/>
          <w:bCs/>
          <w:szCs w:val="24"/>
          <w:lang w:val="nl-NL"/>
        </w:rPr>
        <w:t xml:space="preserve">en </w:t>
      </w:r>
      <w:r w:rsidR="0041568D" w:rsidRPr="0041568D">
        <w:rPr>
          <w:rFonts w:ascii="Arial" w:hAnsi="Arial" w:cs="Arial"/>
          <w:bCs/>
          <w:szCs w:val="24"/>
          <w:lang w:val="nl-NL"/>
        </w:rPr>
        <w:t>schaalbaarheid</w:t>
      </w:r>
      <w:r w:rsidR="000F1515">
        <w:rPr>
          <w:rFonts w:ascii="Arial" w:hAnsi="Arial" w:cs="Arial"/>
          <w:bCs/>
          <w:szCs w:val="24"/>
          <w:lang w:val="nl-NL"/>
        </w:rPr>
        <w:t>.</w:t>
      </w:r>
      <w:r w:rsidR="000F1515">
        <w:rPr>
          <w:rFonts w:ascii="Arial" w:hAnsi="Arial" w:cs="Arial"/>
          <w:bCs/>
          <w:szCs w:val="24"/>
          <w:lang w:val="nl-NL"/>
        </w:rPr>
        <w:br/>
      </w:r>
    </w:p>
    <w:p w14:paraId="54D026B2" w14:textId="77777777" w:rsidR="00E174BE" w:rsidRPr="00D2044C" w:rsidRDefault="00E174BE" w:rsidP="00E174BE">
      <w:pPr>
        <w:pBdr>
          <w:top w:val="nil"/>
          <w:left w:val="nil"/>
          <w:bottom w:val="nil"/>
          <w:right w:val="nil"/>
          <w:between w:val="nil"/>
          <w:bar w:val="nil"/>
        </w:pBdr>
        <w:spacing w:after="240"/>
        <w:jc w:val="center"/>
        <w:rPr>
          <w:rFonts w:ascii="Arial" w:eastAsia="Arial Unicode MS" w:hAnsi="Arial" w:cs="Arial Unicode MS"/>
          <w:color w:val="000000"/>
          <w:sz w:val="24"/>
          <w:bdr w:val="nil"/>
          <w:lang w:val="nl-NL"/>
          <w14:textOutline w14:w="0" w14:cap="flat" w14:cmpd="sng" w14:algn="ctr">
            <w14:noFill/>
            <w14:prstDash w14:val="solid"/>
            <w14:bevel/>
          </w14:textOutline>
        </w:rPr>
      </w:pPr>
      <w:r w:rsidRPr="00D2044C">
        <w:rPr>
          <w:rFonts w:ascii="Arial" w:eastAsia="Arial Unicode MS" w:hAnsi="Arial" w:cs="Arial Unicode MS"/>
          <w:color w:val="000000"/>
          <w:sz w:val="24"/>
          <w:bdr w:val="nil"/>
          <w:lang w:val="nl-NL"/>
          <w14:textOutline w14:w="0" w14:cap="flat" w14:cmpd="sng" w14:algn="ctr">
            <w14:noFill/>
            <w14:prstDash w14:val="solid"/>
            <w14:bevel/>
          </w14:textOutline>
        </w:rPr>
        <w:t># # #</w:t>
      </w: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1"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2"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2910C5"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r>
            <w:r w:rsidRPr="00F2349B">
              <w:rPr>
                <w:rFonts w:ascii="Arial" w:hAnsi="Arial" w:cs="Arial"/>
                <w:szCs w:val="20"/>
                <w:lang w:val="nl-NL"/>
              </w:rPr>
              <w:lastRenderedPageBreak/>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6920" w14:textId="77777777" w:rsidR="00A04E8E" w:rsidRDefault="00A04E8E">
      <w:r>
        <w:separator/>
      </w:r>
    </w:p>
  </w:endnote>
  <w:endnote w:type="continuationSeparator" w:id="0">
    <w:p w14:paraId="688CCCE5" w14:textId="77777777" w:rsidR="00A04E8E" w:rsidRDefault="00A04E8E">
      <w:r>
        <w:continuationSeparator/>
      </w:r>
    </w:p>
  </w:endnote>
  <w:endnote w:type="continuationNotice" w:id="1">
    <w:p w14:paraId="399545C0" w14:textId="77777777" w:rsidR="00A04E8E" w:rsidRDefault="00A0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2910C5"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9ED4" w14:textId="77777777" w:rsidR="00A04E8E" w:rsidRDefault="00A04E8E">
      <w:r>
        <w:separator/>
      </w:r>
    </w:p>
  </w:footnote>
  <w:footnote w:type="continuationSeparator" w:id="0">
    <w:p w14:paraId="4C83B2D1" w14:textId="77777777" w:rsidR="00A04E8E" w:rsidRDefault="00A04E8E">
      <w:r>
        <w:continuationSeparator/>
      </w:r>
    </w:p>
  </w:footnote>
  <w:footnote w:type="continuationNotice" w:id="1">
    <w:p w14:paraId="25572725" w14:textId="77777777" w:rsidR="00A04E8E" w:rsidRDefault="00A04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977F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81D82"/>
    <w:multiLevelType w:val="hybridMultilevel"/>
    <w:tmpl w:val="640A4DF0"/>
    <w:styleLink w:val="Opsommingsteken"/>
    <w:lvl w:ilvl="0" w:tplc="434ADF2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72188DE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F8C5B8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03A21B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3386C3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49CF70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550D8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A456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870C6C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FF64C3"/>
    <w:multiLevelType w:val="hybridMultilevel"/>
    <w:tmpl w:val="640A4DF0"/>
    <w:numStyleLink w:val="Opsommingsteken"/>
  </w:abstractNum>
  <w:abstractNum w:abstractNumId="19"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363F0F"/>
    <w:multiLevelType w:val="hybridMultilevel"/>
    <w:tmpl w:val="48A2FD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6"/>
  </w:num>
  <w:num w:numId="2" w16cid:durableId="1491867749">
    <w:abstractNumId w:val="28"/>
  </w:num>
  <w:num w:numId="3" w16cid:durableId="128205504">
    <w:abstractNumId w:val="9"/>
  </w:num>
  <w:num w:numId="4" w16cid:durableId="654185090">
    <w:abstractNumId w:val="8"/>
  </w:num>
  <w:num w:numId="5" w16cid:durableId="703991625">
    <w:abstractNumId w:val="17"/>
  </w:num>
  <w:num w:numId="6" w16cid:durableId="1793284398">
    <w:abstractNumId w:val="11"/>
  </w:num>
  <w:num w:numId="7" w16cid:durableId="1357462781">
    <w:abstractNumId w:val="12"/>
  </w:num>
  <w:num w:numId="8" w16cid:durableId="485245988">
    <w:abstractNumId w:val="12"/>
  </w:num>
  <w:num w:numId="9" w16cid:durableId="1626351977">
    <w:abstractNumId w:val="0"/>
  </w:num>
  <w:num w:numId="10" w16cid:durableId="900944572">
    <w:abstractNumId w:val="21"/>
  </w:num>
  <w:num w:numId="11" w16cid:durableId="2130471297">
    <w:abstractNumId w:val="6"/>
  </w:num>
  <w:num w:numId="12" w16cid:durableId="1472283269">
    <w:abstractNumId w:val="23"/>
  </w:num>
  <w:num w:numId="13" w16cid:durableId="344940570">
    <w:abstractNumId w:val="14"/>
  </w:num>
  <w:num w:numId="14" w16cid:durableId="646252838">
    <w:abstractNumId w:val="7"/>
  </w:num>
  <w:num w:numId="15" w16cid:durableId="1742294682">
    <w:abstractNumId w:val="4"/>
  </w:num>
  <w:num w:numId="16" w16cid:durableId="931666320">
    <w:abstractNumId w:val="20"/>
  </w:num>
  <w:num w:numId="17" w16cid:durableId="2042514672">
    <w:abstractNumId w:val="13"/>
  </w:num>
  <w:num w:numId="18" w16cid:durableId="1614357352">
    <w:abstractNumId w:val="2"/>
  </w:num>
  <w:num w:numId="19" w16cid:durableId="544760034">
    <w:abstractNumId w:val="22"/>
  </w:num>
  <w:num w:numId="20" w16cid:durableId="92170221">
    <w:abstractNumId w:val="1"/>
  </w:num>
  <w:num w:numId="21" w16cid:durableId="1161697103">
    <w:abstractNumId w:val="19"/>
  </w:num>
  <w:num w:numId="22" w16cid:durableId="1871911448">
    <w:abstractNumId w:val="15"/>
  </w:num>
  <w:num w:numId="23" w16cid:durableId="438918243">
    <w:abstractNumId w:val="16"/>
  </w:num>
  <w:num w:numId="24" w16cid:durableId="1195540287">
    <w:abstractNumId w:val="27"/>
  </w:num>
  <w:num w:numId="25" w16cid:durableId="1476683108">
    <w:abstractNumId w:val="25"/>
  </w:num>
  <w:num w:numId="26" w16cid:durableId="127818110">
    <w:abstractNumId w:val="24"/>
  </w:num>
  <w:num w:numId="27" w16cid:durableId="319888792">
    <w:abstractNumId w:val="5"/>
  </w:num>
  <w:num w:numId="28" w16cid:durableId="724375099">
    <w:abstractNumId w:val="3"/>
  </w:num>
  <w:num w:numId="29" w16cid:durableId="1982074378">
    <w:abstractNumId w:val="10"/>
  </w:num>
  <w:num w:numId="30" w16cid:durableId="3035829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840"/>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1515"/>
    <w:rsid w:val="000F4C93"/>
    <w:rsid w:val="000F7BFB"/>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60A3"/>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64904"/>
    <w:rsid w:val="00170D5D"/>
    <w:rsid w:val="00170FE5"/>
    <w:rsid w:val="00171ACD"/>
    <w:rsid w:val="00172FFE"/>
    <w:rsid w:val="00175A1E"/>
    <w:rsid w:val="00175BE3"/>
    <w:rsid w:val="001809DD"/>
    <w:rsid w:val="00181B19"/>
    <w:rsid w:val="0018256F"/>
    <w:rsid w:val="00185D28"/>
    <w:rsid w:val="00190BBD"/>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2802"/>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4E40"/>
    <w:rsid w:val="00255E7C"/>
    <w:rsid w:val="00256276"/>
    <w:rsid w:val="00256E48"/>
    <w:rsid w:val="00257953"/>
    <w:rsid w:val="002619D0"/>
    <w:rsid w:val="00261C9B"/>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0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364"/>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3AB"/>
    <w:rsid w:val="003A367C"/>
    <w:rsid w:val="003A3733"/>
    <w:rsid w:val="003A4888"/>
    <w:rsid w:val="003A50EF"/>
    <w:rsid w:val="003B0549"/>
    <w:rsid w:val="003B25FA"/>
    <w:rsid w:val="003B2F75"/>
    <w:rsid w:val="003B2FBC"/>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68D"/>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0AA"/>
    <w:rsid w:val="00471810"/>
    <w:rsid w:val="00471C2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5046"/>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77771"/>
    <w:rsid w:val="0058037B"/>
    <w:rsid w:val="00584FAA"/>
    <w:rsid w:val="00585087"/>
    <w:rsid w:val="0058508F"/>
    <w:rsid w:val="00586472"/>
    <w:rsid w:val="00590266"/>
    <w:rsid w:val="0059156F"/>
    <w:rsid w:val="005915CC"/>
    <w:rsid w:val="00591CEC"/>
    <w:rsid w:val="0059221F"/>
    <w:rsid w:val="00592286"/>
    <w:rsid w:val="00592542"/>
    <w:rsid w:val="00592801"/>
    <w:rsid w:val="00592D28"/>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4BC"/>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0F1"/>
    <w:rsid w:val="00636342"/>
    <w:rsid w:val="00637B68"/>
    <w:rsid w:val="0064023A"/>
    <w:rsid w:val="006409F5"/>
    <w:rsid w:val="00641656"/>
    <w:rsid w:val="00641735"/>
    <w:rsid w:val="00641DA1"/>
    <w:rsid w:val="00643CAA"/>
    <w:rsid w:val="0064408E"/>
    <w:rsid w:val="00646AD4"/>
    <w:rsid w:val="006511A7"/>
    <w:rsid w:val="0065251D"/>
    <w:rsid w:val="00654687"/>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2774"/>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36036"/>
    <w:rsid w:val="00736A11"/>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4F8"/>
    <w:rsid w:val="00796564"/>
    <w:rsid w:val="007A30F0"/>
    <w:rsid w:val="007A3DA4"/>
    <w:rsid w:val="007A43ED"/>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1B8"/>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249"/>
    <w:rsid w:val="009125C3"/>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1450"/>
    <w:rsid w:val="009753AF"/>
    <w:rsid w:val="00977280"/>
    <w:rsid w:val="0098246E"/>
    <w:rsid w:val="009825A3"/>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B7BC2"/>
    <w:rsid w:val="009C1BFC"/>
    <w:rsid w:val="009C2672"/>
    <w:rsid w:val="009C2A64"/>
    <w:rsid w:val="009C2C29"/>
    <w:rsid w:val="009C4FA1"/>
    <w:rsid w:val="009C73CC"/>
    <w:rsid w:val="009D0C95"/>
    <w:rsid w:val="009D10A8"/>
    <w:rsid w:val="009D3AFC"/>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4E8E"/>
    <w:rsid w:val="00A0759B"/>
    <w:rsid w:val="00A1112F"/>
    <w:rsid w:val="00A1143A"/>
    <w:rsid w:val="00A12E3D"/>
    <w:rsid w:val="00A13A31"/>
    <w:rsid w:val="00A15423"/>
    <w:rsid w:val="00A17715"/>
    <w:rsid w:val="00A21BD5"/>
    <w:rsid w:val="00A224EA"/>
    <w:rsid w:val="00A23061"/>
    <w:rsid w:val="00A2593C"/>
    <w:rsid w:val="00A27FA4"/>
    <w:rsid w:val="00A33901"/>
    <w:rsid w:val="00A35123"/>
    <w:rsid w:val="00A35858"/>
    <w:rsid w:val="00A35A3A"/>
    <w:rsid w:val="00A360AA"/>
    <w:rsid w:val="00A36A97"/>
    <w:rsid w:val="00A36D4B"/>
    <w:rsid w:val="00A36F90"/>
    <w:rsid w:val="00A36FFB"/>
    <w:rsid w:val="00A37880"/>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256"/>
    <w:rsid w:val="00A5565C"/>
    <w:rsid w:val="00A560A4"/>
    <w:rsid w:val="00A56EDF"/>
    <w:rsid w:val="00A60BCB"/>
    <w:rsid w:val="00A61245"/>
    <w:rsid w:val="00A61298"/>
    <w:rsid w:val="00A61CC8"/>
    <w:rsid w:val="00A63F35"/>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38E9"/>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1773"/>
    <w:rsid w:val="00B569D3"/>
    <w:rsid w:val="00B56DF6"/>
    <w:rsid w:val="00B57C4D"/>
    <w:rsid w:val="00B65100"/>
    <w:rsid w:val="00B6795B"/>
    <w:rsid w:val="00B71F68"/>
    <w:rsid w:val="00B7418D"/>
    <w:rsid w:val="00B75462"/>
    <w:rsid w:val="00B7687D"/>
    <w:rsid w:val="00B76CE3"/>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56FA4"/>
    <w:rsid w:val="00C60368"/>
    <w:rsid w:val="00C605F5"/>
    <w:rsid w:val="00C614C1"/>
    <w:rsid w:val="00C616BD"/>
    <w:rsid w:val="00C64C92"/>
    <w:rsid w:val="00C64E73"/>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B1D"/>
    <w:rsid w:val="00CB2DA5"/>
    <w:rsid w:val="00CB3337"/>
    <w:rsid w:val="00CB352B"/>
    <w:rsid w:val="00CB56E6"/>
    <w:rsid w:val="00CB5C43"/>
    <w:rsid w:val="00CB658D"/>
    <w:rsid w:val="00CB714F"/>
    <w:rsid w:val="00CB717F"/>
    <w:rsid w:val="00CB71A0"/>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5A95"/>
    <w:rsid w:val="00CE75B9"/>
    <w:rsid w:val="00CF2C98"/>
    <w:rsid w:val="00CF3A3A"/>
    <w:rsid w:val="00CF3C60"/>
    <w:rsid w:val="00CF444F"/>
    <w:rsid w:val="00CF4796"/>
    <w:rsid w:val="00CF586A"/>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044C"/>
    <w:rsid w:val="00D23BBD"/>
    <w:rsid w:val="00D24931"/>
    <w:rsid w:val="00D25384"/>
    <w:rsid w:val="00D263C0"/>
    <w:rsid w:val="00D2718A"/>
    <w:rsid w:val="00D2766A"/>
    <w:rsid w:val="00D33409"/>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190"/>
    <w:rsid w:val="00D74582"/>
    <w:rsid w:val="00D74B08"/>
    <w:rsid w:val="00D751C7"/>
    <w:rsid w:val="00D759F5"/>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174BE"/>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07"/>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3A1E"/>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6DEE"/>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0CBB"/>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1A62"/>
    <w:rsid w:val="00FB205B"/>
    <w:rsid w:val="00FB22A7"/>
    <w:rsid w:val="00FB32D4"/>
    <w:rsid w:val="00FB346F"/>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0D16"/>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 w:type="paragraph" w:customStyle="1" w:styleId="Standaard1">
    <w:name w:val="Standaard1"/>
    <w:rsid w:val="00E174B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nl-NL" w:eastAsia="en-US"/>
      <w14:textOutline w14:w="0" w14:cap="flat" w14:cmpd="sng" w14:algn="ctr">
        <w14:noFill/>
        <w14:prstDash w14:val="solid"/>
        <w14:bevel/>
      </w14:textOutline>
    </w:rPr>
  </w:style>
  <w:style w:type="numbering" w:customStyle="1" w:styleId="Opsommingsteken">
    <w:name w:val="Opsommingsteken"/>
    <w:rsid w:val="00E174B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4586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Kroon, Bodyn (B.)</cp:lastModifiedBy>
  <cp:revision>5</cp:revision>
  <dcterms:created xsi:type="dcterms:W3CDTF">2026-05-04T14:17:00Z</dcterms:created>
  <dcterms:modified xsi:type="dcterms:W3CDTF">2026-05-27T08:11:00Z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